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5A" w:rsidRPr="008E3C5A" w:rsidRDefault="008E3C5A" w:rsidP="008E3C5A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bookmarkStart w:id="0" w:name="_GoBack"/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ВИМОГИ </w:t>
      </w: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щодо написання, оформлення та представлення</w:t>
      </w:r>
    </w:p>
    <w:p w:rsidR="008E3C5A" w:rsidRPr="008E3C5A" w:rsidRDefault="008E3C5A" w:rsidP="008E3C5A">
      <w:pPr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учнівських науково-дослідницьких робіт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І. Загальні положення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На Конкурс подаються науково-дослідницькі роботи (далі - роботи) проблемно-пошукового характеру, які відповідають віковим інтересам та пізнавальним можливостям учасників Конкурсу, свідчать про їх обізнаність із сучасним станом галузі дослідження, опанування ними методики проведення експерименту.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Тематика має відповідати напрямам наукових секцій наукових відділень Малої академії наук України.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Робота має ґрунтуватись на певних науковій та експериментальній базах, містити дані особисто проведених дослідів, спостережень чи пошукової роботи; результати їх обробки, аналізу та узагальнення; посилання на відповідні наукові джерела; відображати власну позицію дослідника.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роботі мають бути чітко визначені: мета, об’єкт і предмет дослідження, завдання, методика дослідження, відмінність та перевага запропонованих підходів і результатів.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Зміст і результати досліджень викладаються стисло, логічно, грамотно та аргументовано, без загальних слів, міркувань, бездоказових тверджень, тавтології.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Назва роботи має бути стислою та відповідати суті наукової проблеми (завдання), що вирішується.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До наукової роботи мають бути додані відгуки наукового керівника та рецензія фахівця у відповідній галузі (досвідченого педагогічного, наукового чи науково-педагогічного працівника).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Достовірність наведених у роботі результатів підтверджується у відгуку науковим керівником.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Робота оформлюється у двох примірниках: один використовується журі під час її оцінювання, другий - учасником під час захисту. Примірники роботи мають бути ідентичними.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До розгляду не приймаються:</w:t>
      </w:r>
    </w:p>
    <w:p w:rsidR="008E3C5A" w:rsidRPr="008E3C5A" w:rsidRDefault="008E3C5A" w:rsidP="008E3C5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роботи, тема та зміст яких не відповідають профілю наукової секції;</w:t>
      </w:r>
    </w:p>
    <w:p w:rsidR="008E3C5A" w:rsidRPr="008E3C5A" w:rsidRDefault="008E3C5A" w:rsidP="008E3C5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роботи, що були представлені в попередні роки та не мають суттєвого доопрацювання;</w:t>
      </w:r>
    </w:p>
    <w:p w:rsidR="008E3C5A" w:rsidRPr="008E3C5A" w:rsidRDefault="008E3C5A" w:rsidP="008E3C5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роботи, які є плагіатом;</w:t>
      </w:r>
    </w:p>
    <w:p w:rsidR="008E3C5A" w:rsidRPr="008E3C5A" w:rsidRDefault="008E3C5A" w:rsidP="008E3C5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роботи без самостійного дослідження, опрацювання джерел і власних висновків з обраної тематики;</w:t>
      </w:r>
    </w:p>
    <w:p w:rsidR="008E3C5A" w:rsidRPr="008E3C5A" w:rsidRDefault="008E3C5A" w:rsidP="008E3C5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роботи без тез, відредагованих та оформлених відповідно до цих вимог.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Автори таких робіт після заочного оцінювання науково-дослідницьких робіт отримують відповідну рецензію та до подальшої участі в Конкурсі не допускаються.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ІІ. Структура роботи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Робота має бути побудована за певною структурою. Основними складовими структури роботи є такі: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титульний аркуш;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тези;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зміст;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перелік умовних позначень, символів, скорочень, термінів (за необхідності),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вступ;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основна частина;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висновки;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список використаних джерел;</w:t>
      </w:r>
    </w:p>
    <w:p w:rsidR="008E3C5A" w:rsidRPr="008E3C5A" w:rsidRDefault="008E3C5A" w:rsidP="008E3C5A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додатки (за необхідності).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ІІІ. Вимоги до змісту роботи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Титульний аркуш є першою сторінкою роботи, що заповнюється за зразком, поданим у </w:t>
      </w:r>
      <w:r w:rsidR="005D0A94">
        <w:rPr>
          <w:rFonts w:ascii="Times New Roman" w:eastAsia="Times New Roman" w:hAnsi="Times New Roman" w:cs="Times New Roman"/>
          <w:color w:val="383838"/>
          <w:sz w:val="28"/>
          <w:szCs w:val="28"/>
          <w:lang w:val="uk-UA" w:eastAsia="ru-RU"/>
        </w:rPr>
        <w:t>додатку 1</w:t>
      </w: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тезах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(текст обсягом до 1 сторінки) подається стисла характеристика змісту роботи з визначенням основної мети, актуальності та завдань наукового дослідження. Також у них зазначаються висновки та отримані результати проведеної роботи.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заголовку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тез наводяться такі дані: назва роботи; прізвище, ім’я, по батькові автора; найменування територіального відділення Малої академії наук України; найменування базового позашкільного навчального закладу; найменування загальноосвітнього (професійно-технічного, вищого) навчального закладу; клас (курс); найменування населеного пункту; прізвище, ім’я, по батькові, посада (за наявності - науковий ступінь, вчене звання) наукового керівника.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3. Зміст подається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початку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роботи. Він містить найменування та номери початкових сторінок усіх розділів, підрозділів та пунктів (якщо вони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мають заголовок), зокрема вступу, висновків до розділів, загальних висновків, додатків, списку використаних джерел тощо.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Якщо в роботі використано специфічну термінологію, а також маловідомі скорочення, нові символи, позначення тощо, то їх перелік подається у вигляді окремого списку, який розміщується перед вступом.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Перелік має розташовуватись двома стовпчиками: у лівому в абетковому порядку наводяться умовні позначення, символи, одиниці скорочення або терміни; у правому - їх детальне розшифрування.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Якщо в роботі спеціальні терміни, скорочення, символи, позначення тощо повторюються менше трьох разів, перелік не складається, а їх розшифрування наводиться в тексті при першому згадуванні.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5. У вступі коротко обґрунтовуються актуальність і доцільність обраної теми, підкреслюється сутність досліджуваної проблеми; формулюються мета роботи та зміст поставлених завдань, об’єкт і предмет дослідження; подаються перелік використаних методів дослідження, характеристика роботи (теоретична, прикладна); вказуються нові наукові положення, запропоновані учасником особисто, відмінність отриманих результатів від відомих раніше та ступінь новизни (вперше отримано, удосконалено, набуло подальшого розвитку); повідомляється про наукове використання результатів досліджень </w:t>
      </w: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або даються рекомендації щодо їх використання, для прикладних робіт повідомляється про прикладну цінність отриманих результатів.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разі використання в роботі ідей або розробок, що належать співавторам, слід відмітити про цей факт і зазначити конкретний особистий внесок учасника. Також зазначаються відомості про публікацію роботи та апробацію її результатів (за наявності).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Орієнтовний обсяг вступу - 2-3 сторінки.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6. Основна частина роботи складається з розділів, підрозділів, пунктів, підпунктів.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Кожний розділ розпочинається з нової сторінки. Основному тексту розділу може передувати коротка передмова з описом обраного напряму дослідження та обґрунтуванням застосованих методів досліджень. У кінці кожного розділу формулюються висновки зі стислим викладенням наведених у розділі наукових і практичних результатів, що дає можливість звільнити основні висновки від другорядних подробиць.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основній частині роботи наводяться характеристика джерел, використаних для написання роботи, та короткий огляд літератури з даної тематики, окреслюються основні етапи наукової думки за визначеною проблемою, вказуються питання, які залишилися невирішеними; обґрунтовується вибір напряму досліджень, наводяться методика та техніка дослідження; подаються відомості про обсяг дослідження; викладаються, аналізуються та узагальнюються отримані результати, подається їх оцінка.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Зміст основної частини має відповідати темі роботи та повністю її розкривати. Обсяг основної частини не повинен перевищувати 20 % обсягу основної частини.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7. Висновки мають містити стислий виклад результатів вирішення наукової проблеми та поставлених завдань, зроблених у процесі аналізу обраного матеріалу, оцінок та узагальнень. Необхідно підкреслити їх самостійність, новизну, теоретичне та (або) прикладне значення, акцентувавши увагу на кількісних і якісних показниках здобутих результатів, обґрунтувати достовірність результатів та надати рекомендації щодо їх використання.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8. Список використаних джерел - елемент бібліографічного апарату, який містить бібліографічні описи використаних джерел.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Список використаних джерел слід розміщувати одним із таких способів: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порядку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появи посилань у тексті (найбільш зручний у користуванні та рекомендований під час написання роботи), в алфавітному порядку прізвищ перших авторів або заголовків, у хронологічному порядку.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Відомості про джерела складаються відповідно до вимог, зазначених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стандартах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ДСТУ ГОСТ 7.1:2006 «Система стандартів з інформації бібліотечної та видавничої справи. Бібліографічний запис. Бібліографічний опис. Загальні вимоги та правила складання», затверджений наказом Державного комітету України з питань технічного регулювання та споживчої політики від 10.11.2006 № 322; ДСТУ 4331:2004 «Правила описування архівних документів», затверджені наказом Держспоживстандарту України </w:t>
      </w: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від 17.08.2004 № 181; ДСТУ 3582: 2013 «Інформація та документація. Бібліографічний опис. Скорочення слів і словосполучень в українській мові. Загальні вимоги та правила», затверджений наказом Мінекономрозвитку від 22.08.2013 № 1010; ДСТУ 3008:95 «Документація. Звіти у сфері науки і техніки. Структура і правила оформлення», затверджений наказом Держстандарту України від 23.02.1995 № 58.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Наприклад: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книга одного автора оформлюється так: Карпенко О.О. Аналітико-синтетична переробка документної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інформації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бібліографічний опис [Текст] : навч. посіб. / О.О.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Карпенко ;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М-во освіти і науки України, Нац. аерокосміч. ун-т ім. М.Є. Жуковського «Харк. авіац. ін-т». -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ХАІ, 2009. - 70 с.;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книга двох авторів оформлюється так: Кушнаренко Н.М. Наукова обробка документів [Текст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підручник / Н.М. Кушнаренко, В.К. Удалова. - 3-тє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вид.,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стер.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Знання, 2006. - 331 с.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-(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Вища освіта ХХІ століття);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книга трьох авторів оформлюється так: Власова Г.А. Аналітико-синтетична інформація [Текст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навч. посіб. / Г.В. Власова, В.І. Лутовинова, Л.І.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Титова ;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М-во культури і туризму України, Держ. акад. керів. кадрів культури і мистецтв.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ДАКККіМ, 2006. - 290 с.: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іл.,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табл.;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книга чотирьох авторів оформлюється так: Механізація переробної галузі агропромислового комплексу [Текст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[підруч. для учнів проф.-тех. навч. закл.] / О.В. Гвоздєв, Ф.Ю. Ялпачик, Ю.П. Рогач, М.М. Сердюк.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Вища освіта, 2006. - 478 [1] с. - (ПТО: Професійно-технічна освіта);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книга п’яти авторів і більше оформлюється так: Новітня історія країн Західної Європи та Північної Америки, 1918-1945 рр. [Текст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навч. посіб. для студ. ВНЗ / Баранов З.А., Кипаренко Г.М., Мовчан С.П. [та ін.] ; за ред. М. Швагуляка.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Львів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Афіша, 2005. - 288 с.;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збірник оформлюється так: Цеков Ю.І. Підтекст художнього твору і світовідчування письменника [Текст] / Ю.І. Цеков // Проблеми сучасного літературознавства. - Одеса, 1998. - С. 149-180;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збірник під заголовком оформлюється так: Античная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мифология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энциклопедия / [сост., ред. и предисл. К. Королева].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Эксмо ; СПб : Мидгард, 2005. - 768 с. : ил.;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багатотомна книга оформлюється так: Корнієнко М.В. Дорогами правозахисту [Текст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публікації у ЗМІ : у 3 т. / М.В. Корнієнко ; Дніпропетр. держ. ун-т внутр. справ.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Дніпропетровськ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Ліра ЛТД, 2008. - Т.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Інтерв’ю. - 586 с.;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дисертація та автореферат дисертації оформлюються так: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Ніколаєнко А.О. Удосконалення нормативної бази для вхідного контролю колісних пар вагонів [Текст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дис. … канд. тех.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наук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05.01.12 / Ніколаєнко Андрій Олександрович. - Захищена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15.07.2008 ;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затв. 20.11.2008. - Севастополь, 2008. - 151 с. - Бібліогр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с. 68-115;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Копанєва В.О. Формування фонду мережевих ресурсів у науковій бібліотеці (90-ті роки ХХ ст. - поч. ХХІ ст.) [Текст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автореф. дис. на здобуття наук. ступеня канд. істор. наук : спец. 27.00.03 «Книгознавство, </w:t>
      </w: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бібліотекознавство, бібліографознавство» / Копанєва Вікторія Олександрівна ; НБУ ім. В.І. Вернадського. - К., 2008. - 20 с.;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стаття із журналу оформлюється так: Дзюба І.М. Україна перед сфінксом майбутнього [Текст] / І.М. Дзюба // Науковий світ. - 2004. - № 2. - С. 2-6;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рецензія оформлюється так: Мойсеєнко А. Наодинці зі словом [Текст] / А. Мойсеєнко // Дзвін. - 1991. - № 12. - С. 143-146. - Рец. на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Мірошниченко М.К. Око : поезія.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Рад. письменник, 1989. - 138 с.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Якщо в конкретному інформаційному масиві переважають документи одного виду, загальне позначення матеріалу може бути випущеним,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напр.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[Текст] - в описах текстових видань.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Картографічні документи оформлюються так: Васильків [Карти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обличчя міста / Держ. служба геодезії, картографії та кадастру, ДНВП «Картографія» ; ред. Л.П. Біла. - 1 : 15000. -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Картографія, 2009. - 1 к.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(1 арк.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текст, іл., реклама : кольор. ; 48х68 см, склад 24х10 см - (Мандрівник). - На звороті арк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текст, іл. - Дод.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карта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Васильківський район. 1 : 220000.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Електронні джерела оформлюються відповідно до загальних правил опису літературних джерел, при цьому в квадратних дужках після назви зазначається: [Електронний ресурс]. У кінці - Режим доступу: http://www.psyh.kiev.ua.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Наприклад: Архіви України [Електронний ресурс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] :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офіц. веб-портал Держ. арх. служби України / Держ. арх. служба України. - Електрон. дані. - [К.], 2014. - Режим доступу: http://www.archives.gov.ua/. - Назва з титул. екрана.</w:t>
      </w:r>
    </w:p>
    <w:p w:rsidR="008E3C5A" w:rsidRPr="008E3C5A" w:rsidRDefault="008E3C5A" w:rsidP="008E3C5A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Посилання на сайти, портали, Інтернет-ресурси розміщуються окремо в кінці списку використаних джерел без нумерації під заголовком: «ІНТЕРНЕТ-РЕСУРСИ», наприклад: http://www.botany.kiev.ua.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9. У додатках містяться допоміжні або додаткові матеріали, необхідні для повноти сприйняття роботи, кращого розуміння отриманих результатів: проміжні математичні доведення, формули та розрахунки, додаткові таблиці, графіки, рисунки, ілюстрації тощо.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IV. Правила оформлення роботи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Робота друкується шрифтом Times New Roman текстового редактора Word (або Open Office) розміру 14 на одному боці аркуша білого паперу формату А4 з інтервалом 1,5 (до 30 рядків на сторінці).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Поля: ліве, верхнє і нижнє - не менше 20 мм, праве - не менше 10 мм.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Обсяг роботи складає 15-20 (для гуманітарних напрямів - 20-25) друкованих сторінок. До загального обсягу роботи не входять: тези, додатки, список використаних джерел, таблиці та рисунки, які повністю займають площу сторінки. Текст роботи має бути написаний без орфографічних, пунктуаційних та стилістичних помилок.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Роботи виконуються державною мовою (у секціях мови та літератури дозволяється виконання робіт російською мовою та мовами національних меншин); до роботи з іноземної мови додається анотація іноземною мовою.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Захист роботи також здійснюється іноземною мовою.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Кожна структурна частина роботи починається з нової сторінки. Заголовки структурних частин друкуються великими літерами симетрично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 набору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«ЗМІСТ», «ПЕРЕЛІК УМОВНИХ СКОРОЧЕНЬ», «ВСТУП», «РОЗДІЛ», «ВИСНОВКИ», «СПИСОК ВИКОРИСТАНИХ ДЖЕРЕЛ», «ДОДАТКИ». Заголовки підрозділів друкуються маленькими літерами (крім першої великої) з абзацного відступу. Заголовки пунктів друкуються маленькими літерами (крім першої великої) з абзацного відступу в підбір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 тексту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Відстань між заголовком (за винятком заголовка пункту) та текстом має дорівнювати 3-4 інтервалам.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Нумерація сторінок, розділів, підрозділів, пунктів, рисунків, таблиць, формул подається арабськими цифрами без знака «№».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Усі сторінки роботи, враховуючи титульну сторінку, тези та додатки, підлягають суцільній нумерації, номер на титульній сторінці не ставиться, а на наступних сторінках проставляється у правому верхньому куті сторінки без крапки в кінці.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Нумеруються тільки розділи основної частини. Зміст, вступ, висновки не нумеруються.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Номер розділу ставиться після слова «РОЗДІЛ», після номера крапка не ставиться. Заголовок розділу друкується з нового рядка.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Підрозділи нумеруються в межах кожного розділу за правилом: номер розділу, номер підрозділу. У кінці номера підрозділу має стояти крапка, наприклад: «2.4.». Заголовок підрозділу наводиться у тому самому рядку.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Пункти нумеруються в межах кожного підрозділу таким чином: номер розділу, номер підрозділу, номер пункту, наприклад: «2.3.4.». Заголовок пункту наводиться у тому самому рядку, але пункт може й не мати заголовка.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кінці назв розділів, підрозділів, пунктів крапка не ставиться.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Формули нумеруються в межах розділу. Наприклад, «формула (2.3)» означає «формула 3 розділу 2». Наявність підрозділів на нумерацію формул не впливає. Формули, на які немає посилань, можна не нумерувати. Номер необхідно брати в круглі дужки та розміщувати на правому полі сторінки на рівні нижнього рядка формули, якої він стосується.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Рисунки нумеруються в межах розділу арабськими цифрами (аналогічно до формул та підрозділів) і позначаються словом «Рис.», наприклад «Рис. 1.2».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Таблиці нумеруються послідовно в межах розділу. У правому верхньому куті над заголовком таблиці розміщується напис «Таблиця» із зазначенням її номера. Номер таблиці складається з номера розділу та порядкового номера таблиці, між якими ставиться крапка, наприклад: «Таблиця 2.3».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Додатки оформлюються як безпосереднє продовження роботи на наступних сторінках. Вони розміщуються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порядку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посилань у тексті роботи. Кожен із додатків має розміщуватись на окремій сторінці. Додаток повинен мати заголовок, який друкується угорі симетрично відносно тексту. Додатки нумеруються великими українськими літерами та позначаються словом «Додаток», наприклад: «Додаток Б».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3. Під час написання роботи учень має посилатися на наукові джерела, матеріали, ідеї, висновки, результати, які використовуються в роботі. Це дає можливість перевірити наведені відомості. Посилатися слід на останні видання публікацій.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Якщо в роботі використовуються відомості з матеріалів з великою кількістю сторінок, тоді слід точно вказати номери сторінок, ілюстрацій, таблиць, формул із джерела.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Посилання в тексті роботи на джерело зазначається порядковим номером за переліком посилань, виділеним двома квадратними дужками, наприклад, «... у працях [1-7]...».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Якщо в тексті роботи необхідно зробити посилання на конкретні відомості, цитата наводиться в лапках, а посилання береться у квадратні дужки із зазначенням порядкового номера джерела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списку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використаних джерел та відповідної сторінки. Наприклад: «… набуття наукового знання передбачає оперування фактами, які характеризують певне явище, розробку наукової гіпотези (теорії), яка пояснює те чи інше явище і постановку експерименту для доведення висунутої теорії [8, с. 37]».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Текст цитати необхідно точно відтворювати і наводити повністю, щоб не спотворити думки автора. Пропуск слів, речень, абзаців при цитуванні допускається без перекручення авторського тексту і позначається трьома крапками. У тексті роботи допускається непряме цитування автора (переказ, виклад думок автора своїми словами), при цьому слід точно викладати думки автора та давати відповідні посилання на джерело.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Посилання на ілюстрації в тексті роботи вказуються порядковим номером ілюстрації, наприклад «рис. 1.2».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Посилання на формули вказуються порядковим номером формули в дужках, наприклад «... у формулі (2.1)».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всі таблиці роботи мають бути посилання в тексті, при цьому слово «таблиця» у тексті пишуть скорочено, наприклад «...у табл. 1.2».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 повторних посиланнях на таблиці та ілюстрації треба вказувати скорочено слово «дивись», наприклад «див. табл. 1.3».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Формули в тексті роботи розміщуються після посилання на них. Вони відокремлюються від тексту інтервалами в один рядок зверху і знизу та розміщуються посередині сторінки. Формули, якщо вони громіздкі й складні, розташовуються на окремих рядках. Це стосується і нумерованих формул. Декілька однотипних невеликих формул подаються в одному рядку через кому, а іноді невеликі нескладні формули розміщуються безпосередньо в тексті.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Переноси у формулі допускаються лише на знаках рівності, плюс, мінус, множення і ділення з повторенням знака у наступному рядку.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Символи та коефіцієнти, що наводяться у формулі, описуються безпосередньо під нею в тій послідовності, в якій згадуються у формулі.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Значення кожного символу або числового коефіцієнта подається з нового рядка. Перший рядок починається словом «де» без двокрапки.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Номер формули розміщується на правому боці сторінки на рівні нижнього рядка.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Ілюстративний матеріал у роботі використовується з метою більш наочного представлення результатів досліджень та їх обґрунтування. Найчастіше в роботах використовуються такі види ілюстративних матеріалів: креслення, рисунки, таблиці, діаграми, графіки, схеми, фотографії.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Усі ілюстрації зазначаються у тексті роботи.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Назва ілюстрації розміщується відразу після її номера, внизу.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Цифровий матеріал роботи оформлюється у вигляді таблиць. Слово «Таблиця» починається з великої літери, прописується курсивом і розміщується у верхньому правому куті сторінки, а її назва - посередині, симетрично </w:t>
      </w:r>
      <w:proofErr w:type="gramStart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 тексту</w:t>
      </w:r>
      <w:proofErr w:type="gramEnd"/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і наводиться жирним шрифтом.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bdr w:val="none" w:sz="0" w:space="0" w:color="auto" w:frame="1"/>
          <w:lang w:eastAsia="ru-RU"/>
        </w:rPr>
        <w:t>Приклад побудови таблиці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noProof/>
          <w:color w:val="383838"/>
          <w:sz w:val="28"/>
          <w:szCs w:val="28"/>
          <w:lang w:eastAsia="ru-RU"/>
        </w:rPr>
        <w:drawing>
          <wp:inline distT="0" distB="0" distL="0" distR="0">
            <wp:extent cx="4914900" cy="2009775"/>
            <wp:effectExtent l="0" t="0" r="0" b="9525"/>
            <wp:docPr id="1" name="Рисунок 1" descr="http://man.gov.ua/upload/konkurs-zahyst/2014/Osnovni_vimogi_do_pobit/Tabl_vimogi_do_ro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.gov.ua/upload/konkurs-zahyst/2014/Osnovni_vimogi_do_pobit/Tabl_vimogi_do_rob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Заголовки граф мають починатися з великих літер, підзаголовки - з маленьких, якщо вони складають одне речення із заголовком, і з великих, якщо вони є самостійними. Висота рядків має бути не менше ніж 8 міліметрів. Графу з порядковими номерами рядків до таблиці включати не треба.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Таблиця розміщується після першого згадування про неї в тексті так, щоб її можна було читати без обертання переплетеного блока рукопису або з обертанням за стрілкою годинника.</w:t>
      </w:r>
    </w:p>
    <w:p w:rsidR="008E3C5A" w:rsidRPr="008E3C5A" w:rsidRDefault="008E3C5A" w:rsidP="008E3C5A">
      <w:pPr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E3C5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Таблицю з великою кількістю рядків можна переносити на наступну сторінку. У разі перенесення таблиці на інший аркуш слово «Таблиця», її номер і назва не повторюються, далі над іншими частинами праворуч пишуться скорочено слова «Продовж. табл.» і вказується тільки номер таблиці, наприклад: «Продовж. табл. 1.2».</w:t>
      </w:r>
    </w:p>
    <w:p w:rsidR="00270056" w:rsidRDefault="005014CB"/>
    <w:p w:rsidR="005D0A94" w:rsidRDefault="005D0A94"/>
    <w:p w:rsidR="005D0A94" w:rsidRDefault="005D0A94"/>
    <w:p w:rsidR="005D0A94" w:rsidRDefault="005D0A94"/>
    <w:p w:rsidR="005D0A94" w:rsidRDefault="005D0A94"/>
    <w:p w:rsidR="005D0A94" w:rsidRDefault="005D0A94"/>
    <w:p w:rsidR="005D0A94" w:rsidRDefault="005D0A94" w:rsidP="005D0A94">
      <w:pPr>
        <w:rPr>
          <w:rStyle w:val="rvts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35"/>
      </w:tblGrid>
      <w:tr w:rsidR="005D0A94" w:rsidTr="005D0A94">
        <w:trPr>
          <w:tblCellSpacing w:w="0" w:type="dxa"/>
        </w:trPr>
        <w:tc>
          <w:tcPr>
            <w:tcW w:w="2790" w:type="pct"/>
          </w:tcPr>
          <w:p w:rsidR="005D0A94" w:rsidRDefault="005D0A94">
            <w:pPr>
              <w:pStyle w:val="rvps14"/>
              <w:rPr>
                <w:lang w:val="uk-UA"/>
              </w:rPr>
            </w:pPr>
            <w:bookmarkStart w:id="1" w:name="n442"/>
            <w:bookmarkEnd w:id="1"/>
          </w:p>
        </w:tc>
        <w:tc>
          <w:tcPr>
            <w:tcW w:w="2210" w:type="pct"/>
            <w:hideMark/>
          </w:tcPr>
          <w:p w:rsidR="005D0A94" w:rsidRDefault="005D0A94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t xml:space="preserve">Додаток 1 </w:t>
            </w:r>
            <w:r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br/>
              <w:t xml:space="preserve">Всеукраїнського конкурсу-захисту </w:t>
            </w:r>
            <w:r>
              <w:rPr>
                <w:lang w:val="uk-UA"/>
              </w:rPr>
              <w:br/>
              <w:t xml:space="preserve">науково-дослідницьких робіт </w:t>
            </w:r>
            <w:r>
              <w:rPr>
                <w:lang w:val="uk-UA"/>
              </w:rPr>
              <w:br/>
              <w:t xml:space="preserve">учнів - членів Малої академії </w:t>
            </w:r>
            <w:r>
              <w:rPr>
                <w:lang w:val="uk-UA"/>
              </w:rPr>
              <w:br/>
              <w:t xml:space="preserve">наук України </w:t>
            </w:r>
            <w:r>
              <w:rPr>
                <w:lang w:val="uk-UA"/>
              </w:rPr>
              <w:br/>
              <w:t>(пункт 14 розділу VI)</w:t>
            </w:r>
          </w:p>
        </w:tc>
      </w:tr>
    </w:tbl>
    <w:p w:rsidR="005D0A94" w:rsidRDefault="005D0A94" w:rsidP="005D0A94">
      <w:pPr>
        <w:pStyle w:val="rvps7"/>
        <w:jc w:val="center"/>
        <w:rPr>
          <w:rStyle w:val="rvts15"/>
          <w:b/>
          <w:lang w:val="uk-UA"/>
        </w:rPr>
      </w:pPr>
      <w:bookmarkStart w:id="2" w:name="n443"/>
      <w:bookmarkEnd w:id="2"/>
      <w:r>
        <w:rPr>
          <w:rStyle w:val="rvts15"/>
          <w:b/>
          <w:lang w:val="uk-UA"/>
        </w:rPr>
        <w:t xml:space="preserve">ЗРАЗОК </w:t>
      </w:r>
      <w:r>
        <w:rPr>
          <w:b/>
          <w:lang w:val="uk-UA"/>
        </w:rPr>
        <w:br/>
      </w:r>
      <w:r>
        <w:rPr>
          <w:rStyle w:val="rvts15"/>
          <w:b/>
          <w:lang w:val="uk-UA"/>
        </w:rPr>
        <w:t>оформлення титульного аркуша</w:t>
      </w:r>
    </w:p>
    <w:p w:rsidR="005D0A94" w:rsidRDefault="005D0A94" w:rsidP="005D0A94">
      <w:pPr>
        <w:pStyle w:val="rvps7"/>
        <w:jc w:val="center"/>
        <w:rPr>
          <w:rStyle w:val="rvts15"/>
          <w:b/>
          <w:lang w:val="uk-UA"/>
        </w:rPr>
      </w:pPr>
    </w:p>
    <w:p w:rsidR="005014CB" w:rsidRDefault="005D0A94" w:rsidP="005014CB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>
        <w:rPr>
          <w:rStyle w:val="rvts15"/>
          <w:b/>
          <w:lang w:val="uk-UA"/>
        </w:rPr>
        <w:t xml:space="preserve">Міністерство освіти і науки України </w:t>
      </w:r>
    </w:p>
    <w:p w:rsidR="005014CB" w:rsidRDefault="005D0A94" w:rsidP="005014CB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>
        <w:rPr>
          <w:rStyle w:val="rvts15"/>
          <w:b/>
          <w:lang w:val="uk-UA"/>
        </w:rPr>
        <w:t xml:space="preserve">Департамент освіти і науки Донецької облдержадміністрації </w:t>
      </w:r>
    </w:p>
    <w:p w:rsidR="005D0A94" w:rsidRPr="005014CB" w:rsidRDefault="005D0A94" w:rsidP="005014CB">
      <w:pPr>
        <w:pStyle w:val="rvps7"/>
        <w:spacing w:before="0" w:beforeAutospacing="0" w:after="0" w:afterAutospacing="0"/>
        <w:jc w:val="center"/>
        <w:rPr>
          <w:lang w:val="uk-UA"/>
        </w:rPr>
      </w:pPr>
      <w:r>
        <w:rPr>
          <w:rStyle w:val="rvts15"/>
          <w:b/>
          <w:lang w:val="uk-UA"/>
        </w:rPr>
        <w:t>Донецьке територіальне відділення МАН України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5395"/>
        <w:gridCol w:w="3960"/>
      </w:tblGrid>
      <w:tr w:rsidR="005D0A94" w:rsidTr="005D0A94">
        <w:trPr>
          <w:trHeight w:val="73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A94" w:rsidRDefault="005D0A94">
            <w:pPr>
              <w:rPr>
                <w:lang w:val="uk-UA"/>
              </w:rPr>
            </w:pPr>
            <w:bookmarkStart w:id="3" w:name="n444"/>
            <w:bookmarkEnd w:id="3"/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A94" w:rsidRDefault="005D0A94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t xml:space="preserve">Відділення: математика </w:t>
            </w:r>
            <w:r>
              <w:rPr>
                <w:lang w:val="uk-UA"/>
              </w:rPr>
              <w:br/>
              <w:t>Секція: прикладна математика</w:t>
            </w:r>
          </w:p>
        </w:tc>
      </w:tr>
    </w:tbl>
    <w:p w:rsidR="005D0A94" w:rsidRDefault="005D0A94" w:rsidP="005D0A94">
      <w:pPr>
        <w:pStyle w:val="rvps12"/>
        <w:jc w:val="center"/>
        <w:rPr>
          <w:lang w:val="uk-UA"/>
        </w:rPr>
      </w:pPr>
      <w:bookmarkStart w:id="4" w:name="n445"/>
      <w:bookmarkEnd w:id="4"/>
    </w:p>
    <w:p w:rsidR="005D0A94" w:rsidRDefault="005D0A94" w:rsidP="005D0A94">
      <w:pPr>
        <w:pStyle w:val="rvps12"/>
        <w:jc w:val="center"/>
        <w:rPr>
          <w:lang w:val="uk-UA"/>
        </w:rPr>
      </w:pPr>
      <w:r>
        <w:rPr>
          <w:lang w:val="uk-UA"/>
        </w:rPr>
        <w:t xml:space="preserve">НАБЛИЖЕНІ МАТЕМАТИЧНІ ОБЧИСЛЕННЯ </w:t>
      </w:r>
      <w:r>
        <w:rPr>
          <w:lang w:val="uk-UA"/>
        </w:rPr>
        <w:br/>
        <w:t>В ЗАДАЧАХ РОЗПІЗНАННЯ ОБРАЗІВ</w:t>
      </w:r>
    </w:p>
    <w:p w:rsidR="005D0A94" w:rsidRDefault="005D0A94" w:rsidP="005D0A94">
      <w:pPr>
        <w:pStyle w:val="rvps12"/>
        <w:jc w:val="center"/>
        <w:rPr>
          <w:lang w:val="uk-UA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4"/>
        <w:gridCol w:w="3981"/>
      </w:tblGrid>
      <w:tr w:rsidR="005D0A94" w:rsidRPr="005D0A94" w:rsidTr="005D0A94">
        <w:tc>
          <w:tcPr>
            <w:tcW w:w="5460" w:type="dxa"/>
          </w:tcPr>
          <w:p w:rsidR="005D0A94" w:rsidRDefault="005D0A94">
            <w:pPr>
              <w:pStyle w:val="rvps14"/>
              <w:rPr>
                <w:lang w:val="uk-UA"/>
              </w:rPr>
            </w:pPr>
            <w:bookmarkStart w:id="5" w:name="n446"/>
            <w:bookmarkEnd w:id="5"/>
          </w:p>
        </w:tc>
        <w:tc>
          <w:tcPr>
            <w:tcW w:w="4015" w:type="dxa"/>
            <w:hideMark/>
          </w:tcPr>
          <w:p w:rsidR="005D0A94" w:rsidRDefault="005D0A94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t xml:space="preserve">Роботу виконав: </w:t>
            </w:r>
            <w:r>
              <w:rPr>
                <w:lang w:val="uk-UA"/>
              </w:rPr>
              <w:br/>
              <w:t xml:space="preserve">Тітов Дмитро Сергійович, </w:t>
            </w:r>
            <w:r>
              <w:rPr>
                <w:lang w:val="uk-UA"/>
              </w:rPr>
              <w:br/>
              <w:t xml:space="preserve">учень 10 класу Донецької </w:t>
            </w:r>
            <w:r>
              <w:rPr>
                <w:lang w:val="uk-UA"/>
              </w:rPr>
              <w:br/>
              <w:t xml:space="preserve">спеціалізованої загальноосвітньої </w:t>
            </w:r>
            <w:r>
              <w:rPr>
                <w:lang w:val="uk-UA"/>
              </w:rPr>
              <w:br/>
              <w:t xml:space="preserve">фізико-математичної школи </w:t>
            </w:r>
            <w:r>
              <w:rPr>
                <w:lang w:val="uk-UA"/>
              </w:rPr>
              <w:br/>
              <w:t>І-ІІІ ступенів № 35</w:t>
            </w:r>
          </w:p>
        </w:tc>
      </w:tr>
      <w:tr w:rsidR="005D0A94" w:rsidTr="005D0A94">
        <w:tc>
          <w:tcPr>
            <w:tcW w:w="5460" w:type="dxa"/>
          </w:tcPr>
          <w:p w:rsidR="005D0A94" w:rsidRDefault="005D0A94">
            <w:pPr>
              <w:pStyle w:val="rvps14"/>
              <w:rPr>
                <w:lang w:val="uk-UA"/>
              </w:rPr>
            </w:pPr>
          </w:p>
        </w:tc>
        <w:tc>
          <w:tcPr>
            <w:tcW w:w="4015" w:type="dxa"/>
            <w:hideMark/>
          </w:tcPr>
          <w:p w:rsidR="005D0A94" w:rsidRDefault="005D0A94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t xml:space="preserve">Науковий керівник: </w:t>
            </w:r>
            <w:r>
              <w:rPr>
                <w:lang w:val="uk-UA"/>
              </w:rPr>
              <w:br/>
              <w:t xml:space="preserve">Ткаченко Олександр Кирилович, </w:t>
            </w:r>
            <w:r>
              <w:rPr>
                <w:lang w:val="uk-UA"/>
              </w:rPr>
              <w:br/>
              <w:t xml:space="preserve">доцент Донецького </w:t>
            </w:r>
            <w:r>
              <w:rPr>
                <w:lang w:val="uk-UA"/>
              </w:rPr>
              <w:br/>
              <w:t xml:space="preserve">національного університету, </w:t>
            </w:r>
            <w:r>
              <w:rPr>
                <w:lang w:val="uk-UA"/>
              </w:rPr>
              <w:br/>
              <w:t>кандидат фізико-математичних наук</w:t>
            </w:r>
          </w:p>
        </w:tc>
      </w:tr>
    </w:tbl>
    <w:p w:rsidR="005D0A94" w:rsidRDefault="005D0A94" w:rsidP="005D0A94">
      <w:pPr>
        <w:pStyle w:val="rvps12"/>
        <w:rPr>
          <w:lang w:val="uk-UA"/>
        </w:rPr>
      </w:pPr>
      <w:bookmarkStart w:id="6" w:name="n447"/>
      <w:bookmarkEnd w:id="6"/>
    </w:p>
    <w:p w:rsidR="005D0A94" w:rsidRDefault="005D0A94" w:rsidP="005D0A94">
      <w:pPr>
        <w:pStyle w:val="rvps12"/>
        <w:rPr>
          <w:lang w:val="uk-UA"/>
        </w:rPr>
      </w:pPr>
    </w:p>
    <w:p w:rsidR="005D0A94" w:rsidRDefault="005D0A94" w:rsidP="005D0A94">
      <w:pPr>
        <w:pStyle w:val="rvps12"/>
      </w:pPr>
    </w:p>
    <w:p w:rsidR="005D0A94" w:rsidRDefault="005D0A94" w:rsidP="005D0A94">
      <w:pPr>
        <w:pStyle w:val="rvps12"/>
      </w:pPr>
    </w:p>
    <w:p w:rsidR="005D0A94" w:rsidRDefault="005D0A94" w:rsidP="005D0A94">
      <w:pPr>
        <w:pStyle w:val="rvps12"/>
        <w:jc w:val="center"/>
        <w:rPr>
          <w:lang w:val="en-US"/>
        </w:rPr>
      </w:pPr>
      <w:r>
        <w:rPr>
          <w:lang w:val="uk-UA"/>
        </w:rPr>
        <w:t>Донецьк - 201</w:t>
      </w:r>
      <w:r>
        <w:rPr>
          <w:lang w:val="en-US"/>
        </w:rPr>
        <w:t>5</w:t>
      </w:r>
    </w:p>
    <w:bookmarkEnd w:id="0"/>
    <w:p w:rsidR="005D0A94" w:rsidRDefault="005D0A94"/>
    <w:sectPr w:rsidR="005D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C3556"/>
    <w:multiLevelType w:val="multilevel"/>
    <w:tmpl w:val="A4D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F801DD"/>
    <w:multiLevelType w:val="multilevel"/>
    <w:tmpl w:val="3A2E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B34506"/>
    <w:multiLevelType w:val="multilevel"/>
    <w:tmpl w:val="7CF2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34"/>
    <w:rsid w:val="005014CB"/>
    <w:rsid w:val="005D0A94"/>
    <w:rsid w:val="006C13DA"/>
    <w:rsid w:val="008E3C5A"/>
    <w:rsid w:val="0095463B"/>
    <w:rsid w:val="00D1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0D6D3-A85C-42BA-8831-ADC1C56A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C5A"/>
    <w:rPr>
      <w:b/>
      <w:bCs/>
    </w:rPr>
  </w:style>
  <w:style w:type="character" w:customStyle="1" w:styleId="apple-converted-space">
    <w:name w:val="apple-converted-space"/>
    <w:basedOn w:val="a0"/>
    <w:rsid w:val="008E3C5A"/>
  </w:style>
  <w:style w:type="character" w:styleId="a5">
    <w:name w:val="Hyperlink"/>
    <w:basedOn w:val="a0"/>
    <w:uiPriority w:val="99"/>
    <w:semiHidden/>
    <w:unhideWhenUsed/>
    <w:rsid w:val="008E3C5A"/>
    <w:rPr>
      <w:color w:val="0000FF"/>
      <w:u w:val="single"/>
    </w:rPr>
  </w:style>
  <w:style w:type="paragraph" w:customStyle="1" w:styleId="rvps7">
    <w:name w:val="rvps7"/>
    <w:basedOn w:val="a"/>
    <w:rsid w:val="005D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5D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5D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rsid w:val="005D0A94"/>
  </w:style>
  <w:style w:type="character" w:customStyle="1" w:styleId="rvts15">
    <w:name w:val="rvts15"/>
    <w:rsid w:val="005D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Khanina</dc:creator>
  <cp:keywords/>
  <dc:description/>
  <cp:lastModifiedBy>Nadya Khanina</cp:lastModifiedBy>
  <cp:revision>3</cp:revision>
  <dcterms:created xsi:type="dcterms:W3CDTF">2016-07-10T17:25:00Z</dcterms:created>
  <dcterms:modified xsi:type="dcterms:W3CDTF">2016-07-10T17:54:00Z</dcterms:modified>
</cp:coreProperties>
</file>