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FA" w:rsidRDefault="005865FA" w:rsidP="005865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Логарифми</w:t>
      </w:r>
    </w:p>
    <w:p w:rsidR="005865FA" w:rsidRDefault="005865FA" w:rsidP="005865FA">
      <w:pPr>
        <w:ind w:firstLine="708"/>
        <w:jc w:val="both"/>
        <w:rPr>
          <w:lang w:val="uk-UA"/>
        </w:rPr>
      </w:pPr>
      <w:r>
        <w:rPr>
          <w:b/>
          <w:lang w:val="uk-UA"/>
        </w:rPr>
        <w:t>Логарифмом</w:t>
      </w:r>
      <w:r>
        <w:rPr>
          <w:lang w:val="uk-UA"/>
        </w:rPr>
        <w:t xml:space="preserve"> числа </w:t>
      </w:r>
      <w:r>
        <w:rPr>
          <w:position w:val="-6"/>
          <w:lang w:val="uk-UA"/>
        </w:rPr>
        <w:object w:dxaOrig="19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o:ole="">
            <v:imagedata r:id="rId4" o:title=""/>
          </v:shape>
          <o:OLEObject Type="Embed" ProgID="Equation.DSMT4" ShapeID="_x0000_i1025" DrawAspect="Content" ObjectID="_1568912014" r:id="rId5"/>
        </w:object>
      </w:r>
      <w:r>
        <w:rPr>
          <w:lang w:val="uk-UA"/>
        </w:rPr>
        <w:t xml:space="preserve"> за </w:t>
      </w:r>
      <w:r>
        <w:rPr>
          <w:b/>
          <w:lang w:val="uk-UA"/>
        </w:rPr>
        <w:t>основою</w:t>
      </w:r>
      <w:r>
        <w:rPr>
          <w:lang w:val="uk-UA"/>
        </w:rPr>
        <w:t xml:space="preserve"> </w:t>
      </w:r>
      <w:r>
        <w:rPr>
          <w:position w:val="-6"/>
          <w:lang w:val="uk-UA"/>
        </w:rPr>
        <w:object w:dxaOrig="195" w:dyaOrig="225">
          <v:shape id="_x0000_i1026" type="#_x0000_t75" style="width:9.75pt;height:11.25pt" o:ole="">
            <v:imagedata r:id="rId6" o:title=""/>
          </v:shape>
          <o:OLEObject Type="Embed" ProgID="Equation.DSMT4" ShapeID="_x0000_i1026" DrawAspect="Content" ObjectID="_1568912015" r:id="rId7"/>
        </w:object>
      </w:r>
      <w:r>
        <w:rPr>
          <w:lang w:val="uk-UA"/>
        </w:rPr>
        <w:t xml:space="preserve"> називають такий показник </w:t>
      </w:r>
      <w:proofErr w:type="spellStart"/>
      <w:r>
        <w:rPr>
          <w:lang w:val="uk-UA"/>
        </w:rPr>
        <w:t>степеня</w:t>
      </w:r>
      <w:proofErr w:type="spellEnd"/>
      <w:r>
        <w:rPr>
          <w:lang w:val="uk-UA"/>
        </w:rPr>
        <w:t xml:space="preserve"> </w:t>
      </w:r>
      <w:r>
        <w:rPr>
          <w:position w:val="-6"/>
          <w:lang w:val="uk-UA"/>
        </w:rPr>
        <w:object w:dxaOrig="180" w:dyaOrig="225">
          <v:shape id="_x0000_i1027" type="#_x0000_t75" style="width:9pt;height:11.25pt" o:ole="">
            <v:imagedata r:id="rId8" o:title=""/>
          </v:shape>
          <o:OLEObject Type="Embed" ProgID="Equation.DSMT4" ShapeID="_x0000_i1027" DrawAspect="Content" ObjectID="_1568912016" r:id="rId9"/>
        </w:object>
      </w:r>
      <w:r>
        <w:rPr>
          <w:lang w:val="uk-UA"/>
        </w:rPr>
        <w:t xml:space="preserve">, до якого треба піднести число </w:t>
      </w:r>
      <w:r>
        <w:rPr>
          <w:position w:val="-6"/>
          <w:lang w:val="uk-UA"/>
        </w:rPr>
        <w:object w:dxaOrig="195" w:dyaOrig="225">
          <v:shape id="_x0000_i1028" type="#_x0000_t75" style="width:9.75pt;height:11.25pt" o:ole="">
            <v:imagedata r:id="rId6" o:title=""/>
          </v:shape>
          <o:OLEObject Type="Embed" ProgID="Equation.DSMT4" ShapeID="_x0000_i1028" DrawAspect="Content" ObjectID="_1568912017" r:id="rId10"/>
        </w:object>
      </w:r>
      <w:r>
        <w:rPr>
          <w:lang w:val="uk-UA"/>
        </w:rPr>
        <w:t xml:space="preserve">, щоб отримати </w:t>
      </w:r>
      <w:r>
        <w:rPr>
          <w:position w:val="-6"/>
          <w:lang w:val="uk-UA"/>
        </w:rPr>
        <w:object w:dxaOrig="195" w:dyaOrig="285">
          <v:shape id="_x0000_i1029" type="#_x0000_t75" style="width:9.75pt;height:14.25pt" o:ole="">
            <v:imagedata r:id="rId4" o:title=""/>
          </v:shape>
          <o:OLEObject Type="Embed" ProgID="Equation.DSMT4" ShapeID="_x0000_i1029" DrawAspect="Content" ObjectID="_1568912018" r:id="rId11"/>
        </w:object>
      </w:r>
      <w:r>
        <w:rPr>
          <w:lang w:val="uk-UA"/>
        </w:rPr>
        <w:t xml:space="preserve">, </w:t>
      </w:r>
      <w:r>
        <w:rPr>
          <w:position w:val="-6"/>
          <w:lang w:val="uk-UA"/>
        </w:rPr>
        <w:object w:dxaOrig="660" w:dyaOrig="345">
          <v:shape id="_x0000_i1030" type="#_x0000_t75" style="width:33pt;height:17.25pt" o:ole="">
            <v:imagedata r:id="rId12" o:title=""/>
          </v:shape>
          <o:OLEObject Type="Embed" ProgID="Equation.DSMT4" ShapeID="_x0000_i1030" DrawAspect="Content" ObjectID="_1568912019" r:id="rId13"/>
        </w:object>
      </w:r>
      <w:r>
        <w:rPr>
          <w:lang w:val="uk-UA"/>
        </w:rPr>
        <w:t xml:space="preserve">. Позначення </w:t>
      </w:r>
      <w:r>
        <w:rPr>
          <w:position w:val="-12"/>
          <w:lang w:val="uk-UA"/>
        </w:rPr>
        <w:object w:dxaOrig="1005" w:dyaOrig="360">
          <v:shape id="_x0000_i1031" type="#_x0000_t75" style="width:50.25pt;height:18pt" o:ole="">
            <v:imagedata r:id="rId14" o:title=""/>
          </v:shape>
          <o:OLEObject Type="Embed" ProgID="Equation.DSMT4" ShapeID="_x0000_i1031" DrawAspect="Content" ObjectID="_1568912020" r:id="rId15"/>
        </w:object>
      </w:r>
      <w:r>
        <w:rPr>
          <w:lang w:val="uk-UA"/>
        </w:rPr>
        <w:t xml:space="preserve">. Числа </w:t>
      </w:r>
      <w:r>
        <w:rPr>
          <w:position w:val="-6"/>
          <w:lang w:val="uk-UA"/>
        </w:rPr>
        <w:object w:dxaOrig="195" w:dyaOrig="225">
          <v:shape id="_x0000_i1032" type="#_x0000_t75" style="width:9.75pt;height:11.25pt" o:ole="">
            <v:imagedata r:id="rId6" o:title=""/>
          </v:shape>
          <o:OLEObject Type="Embed" ProgID="Equation.DSMT4" ShapeID="_x0000_i1032" DrawAspect="Content" ObjectID="_1568912021" r:id="rId16"/>
        </w:object>
      </w:r>
      <w:r>
        <w:rPr>
          <w:lang w:val="uk-UA"/>
        </w:rPr>
        <w:t xml:space="preserve"> та </w:t>
      </w:r>
      <w:r>
        <w:rPr>
          <w:position w:val="-6"/>
          <w:lang w:val="uk-UA"/>
        </w:rPr>
        <w:object w:dxaOrig="195" w:dyaOrig="285">
          <v:shape id="_x0000_i1033" type="#_x0000_t75" style="width:9.75pt;height:14.25pt" o:ole="">
            <v:imagedata r:id="rId4" o:title=""/>
          </v:shape>
          <o:OLEObject Type="Embed" ProgID="Equation.DSMT4" ShapeID="_x0000_i1033" DrawAspect="Content" ObjectID="_1568912022" r:id="rId17"/>
        </w:object>
      </w:r>
      <w:r>
        <w:rPr>
          <w:lang w:val="uk-UA"/>
        </w:rPr>
        <w:t xml:space="preserve"> повинні задовольняти строгим </w:t>
      </w:r>
      <w:proofErr w:type="spellStart"/>
      <w:r>
        <w:rPr>
          <w:lang w:val="uk-UA"/>
        </w:rPr>
        <w:t>нерівностям</w:t>
      </w:r>
      <w:proofErr w:type="spellEnd"/>
      <w:r>
        <w:rPr>
          <w:lang w:val="uk-UA"/>
        </w:rPr>
        <w:t xml:space="preserve">! </w:t>
      </w:r>
      <w:r>
        <w:rPr>
          <w:position w:val="-50"/>
          <w:lang w:val="uk-UA"/>
        </w:rPr>
        <w:object w:dxaOrig="675" w:dyaOrig="1125">
          <v:shape id="_x0000_i1034" type="#_x0000_t75" style="width:33.75pt;height:56.25pt" o:ole="">
            <v:imagedata r:id="rId18" o:title=""/>
          </v:shape>
          <o:OLEObject Type="Embed" ProgID="Equation.DSMT4" ShapeID="_x0000_i1034" DrawAspect="Content" ObjectID="_1568912023" r:id="rId19"/>
        </w:object>
      </w:r>
      <w:r>
        <w:rPr>
          <w:lang w:val="uk-UA"/>
        </w:rPr>
        <w:t xml:space="preserve"> Ці нерівності надзвичайно важливі!</w:t>
      </w:r>
    </w:p>
    <w:p w:rsidR="005865FA" w:rsidRDefault="005865FA" w:rsidP="005865FA">
      <w:pPr>
        <w:ind w:firstLine="708"/>
        <w:jc w:val="both"/>
        <w:rPr>
          <w:lang w:val="uk-UA"/>
        </w:rPr>
      </w:pPr>
      <w:r>
        <w:rPr>
          <w:lang w:val="uk-UA"/>
        </w:rPr>
        <w:t xml:space="preserve">Із означення логарифма одразу можна записати одну з найважливіших формул, </w:t>
      </w:r>
      <w:proofErr w:type="spellStart"/>
      <w:r>
        <w:rPr>
          <w:lang w:val="uk-UA"/>
        </w:rPr>
        <w:t>пов</w:t>
      </w:r>
      <w:proofErr w:type="spellEnd"/>
      <w:r>
        <w:rPr>
          <w:lang w:val="uk-UA"/>
        </w:rPr>
        <w:t>’</w:t>
      </w:r>
      <w:proofErr w:type="spellStart"/>
      <w:r>
        <w:t>язаних</w:t>
      </w:r>
      <w:proofErr w:type="spellEnd"/>
      <w:r>
        <w:t xml:space="preserve"> з логарифмами – </w:t>
      </w:r>
      <w:proofErr w:type="spellStart"/>
      <w:r>
        <w:rPr>
          <w:b/>
        </w:rPr>
        <w:t>основну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логарифмічну тотожність</w:t>
      </w:r>
      <w:r>
        <w:rPr>
          <w:lang w:val="uk-UA"/>
        </w:rPr>
        <w:t>.</w:t>
      </w:r>
    </w:p>
    <w:p w:rsidR="005865FA" w:rsidRDefault="005865FA" w:rsidP="005865FA">
      <w:pPr>
        <w:jc w:val="center"/>
        <w:rPr>
          <w:lang w:val="uk-UA"/>
        </w:rPr>
      </w:pPr>
      <w:r>
        <w:rPr>
          <w:position w:val="-6"/>
          <w:lang w:val="uk-UA"/>
        </w:rPr>
        <w:object w:dxaOrig="975" w:dyaOrig="345">
          <v:shape id="_x0000_i1035" type="#_x0000_t75" style="width:48.75pt;height:17.25pt" o:ole="">
            <v:imagedata r:id="rId20" o:title=""/>
          </v:shape>
          <o:OLEObject Type="Embed" ProgID="Equation.DSMT4" ShapeID="_x0000_i1035" DrawAspect="Content" ObjectID="_1568912024" r:id="rId21"/>
        </w:object>
      </w:r>
    </w:p>
    <w:p w:rsidR="005865FA" w:rsidRDefault="005865FA" w:rsidP="005865FA">
      <w:pPr>
        <w:jc w:val="both"/>
        <w:rPr>
          <w:lang w:val="uk-UA"/>
        </w:rPr>
      </w:pPr>
      <w:r>
        <w:rPr>
          <w:lang w:val="uk-UA"/>
        </w:rPr>
        <w:tab/>
        <w:t xml:space="preserve">Основні формули (звертаю увагу – ці </w:t>
      </w:r>
      <w:r>
        <w:rPr>
          <w:b/>
          <w:lang w:val="uk-UA"/>
        </w:rPr>
        <w:t>формули часто корисно читати зліва направо і справа наліво</w:t>
      </w:r>
      <w:r>
        <w:rPr>
          <w:lang w:val="uk-UA"/>
        </w:rPr>
        <w:t>, оскільки застосовують їх і так, і так):</w:t>
      </w:r>
    </w:p>
    <w:p w:rsidR="005865FA" w:rsidRDefault="005865FA" w:rsidP="005865FA">
      <w:pPr>
        <w:jc w:val="center"/>
        <w:rPr>
          <w:lang w:val="uk-UA"/>
        </w:rPr>
      </w:pPr>
      <w:r>
        <w:rPr>
          <w:position w:val="-130"/>
          <w:lang w:val="uk-UA"/>
        </w:rPr>
        <w:object w:dxaOrig="2535" w:dyaOrig="2760">
          <v:shape id="_x0000_i1036" type="#_x0000_t75" style="width:126.75pt;height:138pt" o:ole="">
            <v:imagedata r:id="rId22" o:title=""/>
          </v:shape>
          <o:OLEObject Type="Embed" ProgID="Equation.DSMT4" ShapeID="_x0000_i1036" DrawAspect="Content" ObjectID="_1568912025" r:id="rId23"/>
        </w:object>
      </w:r>
    </w:p>
    <w:p w:rsidR="005865FA" w:rsidRDefault="005865FA" w:rsidP="005865FA">
      <w:pPr>
        <w:jc w:val="center"/>
        <w:rPr>
          <w:lang w:val="uk-UA"/>
        </w:rPr>
      </w:pPr>
    </w:p>
    <w:p w:rsidR="005865FA" w:rsidRDefault="005865FA" w:rsidP="005865FA">
      <w:pPr>
        <w:jc w:val="center"/>
        <w:rPr>
          <w:lang w:val="uk-UA"/>
        </w:rPr>
      </w:pPr>
    </w:p>
    <w:p w:rsidR="005865FA" w:rsidRDefault="005865FA" w:rsidP="005865FA">
      <w:pPr>
        <w:jc w:val="center"/>
        <w:rPr>
          <w:lang w:val="uk-UA"/>
        </w:rPr>
      </w:pPr>
      <w:r>
        <w:rPr>
          <w:b/>
          <w:lang w:val="uk-UA"/>
        </w:rPr>
        <w:t>Перехід до іншої основи</w:t>
      </w:r>
      <w:r>
        <w:rPr>
          <w:lang w:val="uk-UA"/>
        </w:rPr>
        <w:t xml:space="preserve">: </w:t>
      </w:r>
    </w:p>
    <w:p w:rsidR="005865FA" w:rsidRDefault="005865FA" w:rsidP="005865FA">
      <w:pPr>
        <w:jc w:val="center"/>
        <w:rPr>
          <w:lang w:val="uk-UA"/>
        </w:rPr>
      </w:pPr>
      <w:r>
        <w:rPr>
          <w:position w:val="-30"/>
          <w:lang w:val="uk-UA"/>
        </w:rPr>
        <w:object w:dxaOrig="1500" w:dyaOrig="675">
          <v:shape id="_x0000_i1037" type="#_x0000_t75" style="width:75pt;height:33.75pt" o:ole="">
            <v:imagedata r:id="rId24" o:title=""/>
          </v:shape>
          <o:OLEObject Type="Embed" ProgID="Equation.DSMT4" ShapeID="_x0000_i1037" DrawAspect="Content" ObjectID="_1568912026" r:id="rId25"/>
        </w:object>
      </w:r>
    </w:p>
    <w:p w:rsidR="005865FA" w:rsidRDefault="005865FA" w:rsidP="005865FA">
      <w:pPr>
        <w:jc w:val="center"/>
        <w:rPr>
          <w:lang w:val="uk-UA"/>
        </w:rPr>
      </w:pPr>
      <w:r>
        <w:rPr>
          <w:lang w:val="uk-UA"/>
        </w:rPr>
        <w:t>Наслідки з формули переходу до іншої основи:</w:t>
      </w:r>
    </w:p>
    <w:p w:rsidR="005865FA" w:rsidRDefault="005865FA" w:rsidP="005865FA">
      <w:pPr>
        <w:jc w:val="center"/>
        <w:rPr>
          <w:lang w:val="uk-UA"/>
        </w:rPr>
      </w:pPr>
      <w:r>
        <w:rPr>
          <w:position w:val="-30"/>
          <w:lang w:val="uk-UA"/>
        </w:rPr>
        <w:object w:dxaOrig="1500" w:dyaOrig="675">
          <v:shape id="_x0000_i1038" type="#_x0000_t75" style="width:75pt;height:33.75pt" o:ole="">
            <v:imagedata r:id="rId26" o:title=""/>
          </v:shape>
          <o:OLEObject Type="Embed" ProgID="Equation.DSMT4" ShapeID="_x0000_i1038" DrawAspect="Content" ObjectID="_1568912027" r:id="rId27"/>
        </w:object>
      </w:r>
      <w:r>
        <w:rPr>
          <w:lang w:val="uk-UA"/>
        </w:rPr>
        <w:t xml:space="preserve">; </w:t>
      </w:r>
      <w:r>
        <w:rPr>
          <w:position w:val="-12"/>
          <w:lang w:val="uk-UA"/>
        </w:rPr>
        <w:object w:dxaOrig="1665" w:dyaOrig="360">
          <v:shape id="_x0000_i1039" type="#_x0000_t75" style="width:83.25pt;height:18pt" o:ole="">
            <v:imagedata r:id="rId28" o:title=""/>
          </v:shape>
          <o:OLEObject Type="Embed" ProgID="Equation.DSMT4" ShapeID="_x0000_i1039" DrawAspect="Content" ObjectID="_1568912028" r:id="rId29"/>
        </w:object>
      </w:r>
      <w:r>
        <w:rPr>
          <w:lang w:val="uk-UA"/>
        </w:rPr>
        <w:t xml:space="preserve">, </w:t>
      </w:r>
      <w:r>
        <w:rPr>
          <w:position w:val="-6"/>
          <w:lang w:val="uk-UA"/>
        </w:rPr>
        <w:object w:dxaOrig="1380" w:dyaOrig="345">
          <v:shape id="_x0000_i1040" type="#_x0000_t75" style="width:69pt;height:17.25pt" o:ole="">
            <v:imagedata r:id="rId30" o:title=""/>
          </v:shape>
          <o:OLEObject Type="Embed" ProgID="Equation.DSMT4" ShapeID="_x0000_i1040" DrawAspect="Content" ObjectID="_1568912029" r:id="rId31"/>
        </w:object>
      </w:r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lang w:val="uk-UA"/>
        </w:rPr>
        <w:t xml:space="preserve">Особливої уваги заслуговують </w:t>
      </w:r>
      <w:r>
        <w:rPr>
          <w:b/>
          <w:lang w:val="uk-UA"/>
        </w:rPr>
        <w:t>натуральний і десятковий логарифми!</w:t>
      </w:r>
      <w:r>
        <w:rPr>
          <w:lang w:val="uk-UA"/>
        </w:rPr>
        <w:t xml:space="preserve"> </w:t>
      </w:r>
      <w:bookmarkStart w:id="0" w:name="OLE_LINK2"/>
      <w:bookmarkStart w:id="1" w:name="OLE_LINK1"/>
    </w:p>
    <w:p w:rsidR="005865FA" w:rsidRDefault="005865FA" w:rsidP="005865FA">
      <w:pPr>
        <w:rPr>
          <w:lang w:val="uk-UA"/>
        </w:rPr>
      </w:pPr>
    </w:p>
    <w:p w:rsidR="005865FA" w:rsidRDefault="005865FA" w:rsidP="005865FA">
      <w:pPr>
        <w:rPr>
          <w:lang w:val="uk-UA"/>
        </w:rPr>
      </w:pPr>
      <w:r>
        <w:rPr>
          <w:lang w:val="uk-UA"/>
        </w:rPr>
        <w:t>Для них існують спеціальні позначення:</w:t>
      </w:r>
    </w:p>
    <w:p w:rsidR="005865FA" w:rsidRDefault="005865FA" w:rsidP="005865FA">
      <w:pPr>
        <w:jc w:val="center"/>
        <w:rPr>
          <w:lang w:val="uk-UA"/>
        </w:rPr>
      </w:pPr>
      <w:r>
        <w:rPr>
          <w:position w:val="-12"/>
          <w:lang w:val="uk-UA"/>
        </w:rPr>
        <w:object w:dxaOrig="1215" w:dyaOrig="360">
          <v:shape id="_x0000_i1041" type="#_x0000_t75" style="width:60.75pt;height:18pt" o:ole="">
            <v:imagedata r:id="rId32" o:title=""/>
          </v:shape>
          <o:OLEObject Type="Embed" ProgID="Equation.DSMT4" ShapeID="_x0000_i1041" DrawAspect="Content" ObjectID="_1568912030" r:id="rId33"/>
        </w:object>
      </w:r>
      <w:bookmarkEnd w:id="0"/>
      <w:bookmarkEnd w:id="1"/>
      <w:r>
        <w:rPr>
          <w:lang w:val="uk-UA"/>
        </w:rPr>
        <w:t xml:space="preserve">, </w:t>
      </w:r>
      <w:r>
        <w:rPr>
          <w:position w:val="-10"/>
          <w:lang w:val="uk-UA"/>
        </w:rPr>
        <w:object w:dxaOrig="1695" w:dyaOrig="315">
          <v:shape id="_x0000_i1042" type="#_x0000_t75" style="width:84.75pt;height:15.75pt" o:ole="">
            <v:imagedata r:id="rId34" o:title=""/>
          </v:shape>
          <o:OLEObject Type="Embed" ProgID="Equation.DSMT4" ShapeID="_x0000_i1042" DrawAspect="Content" ObjectID="_1568912031" r:id="rId35"/>
        </w:object>
      </w:r>
      <w:r>
        <w:rPr>
          <w:lang w:val="uk-UA"/>
        </w:rPr>
        <w:t xml:space="preserve">; </w:t>
      </w:r>
      <w:r>
        <w:rPr>
          <w:position w:val="-12"/>
          <w:lang w:val="uk-UA"/>
        </w:rPr>
        <w:object w:dxaOrig="1305" w:dyaOrig="360">
          <v:shape id="_x0000_i1043" type="#_x0000_t75" style="width:65.25pt;height:18pt" o:ole="">
            <v:imagedata r:id="rId36" o:title=""/>
          </v:shape>
          <o:OLEObject Type="Embed" ProgID="Equation.DSMT4" ShapeID="_x0000_i1043" DrawAspect="Content" ObjectID="_1568912032" r:id="rId37"/>
        </w:object>
      </w:r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lang w:val="uk-UA"/>
        </w:rPr>
        <w:t xml:space="preserve">Приклади безпосереднього обчислення: </w:t>
      </w:r>
    </w:p>
    <w:p w:rsidR="005865FA" w:rsidRDefault="005865FA" w:rsidP="005865FA">
      <w:pPr>
        <w:rPr>
          <w:lang w:val="uk-UA"/>
        </w:rPr>
      </w:pPr>
      <w:r>
        <w:rPr>
          <w:position w:val="-12"/>
          <w:lang w:val="uk-UA"/>
        </w:rPr>
        <w:object w:dxaOrig="1080" w:dyaOrig="375">
          <v:shape id="_x0000_i1044" type="#_x0000_t75" style="width:54pt;height:18.75pt" o:ole="">
            <v:imagedata r:id="rId38" o:title=""/>
          </v:shape>
          <o:OLEObject Type="Embed" ProgID="Equation.DSMT4" ShapeID="_x0000_i1044" DrawAspect="Content" ObjectID="_1568912033" r:id="rId39"/>
        </w:object>
      </w:r>
      <w:r>
        <w:rPr>
          <w:lang w:val="uk-UA"/>
        </w:rPr>
        <w:t xml:space="preserve">; (оскільки </w:t>
      </w:r>
      <w:r>
        <w:rPr>
          <w:position w:val="-4"/>
          <w:lang w:val="uk-UA"/>
        </w:rPr>
        <w:object w:dxaOrig="720" w:dyaOrig="360">
          <v:shape id="_x0000_i1045" type="#_x0000_t75" style="width:36pt;height:18pt" o:ole="">
            <v:imagedata r:id="rId40" o:title=""/>
          </v:shape>
          <o:OLEObject Type="Embed" ProgID="Equation.DSMT4" ShapeID="_x0000_i1045" DrawAspect="Content" ObjectID="_1568912034" r:id="rId41"/>
        </w:object>
      </w:r>
      <w:r>
        <w:rPr>
          <w:lang w:val="uk-UA"/>
        </w:rPr>
        <w:t>)</w:t>
      </w:r>
    </w:p>
    <w:p w:rsidR="005865FA" w:rsidRDefault="005865FA" w:rsidP="005865FA">
      <w:pPr>
        <w:rPr>
          <w:lang w:val="uk-UA"/>
        </w:rPr>
      </w:pPr>
      <w:r>
        <w:rPr>
          <w:position w:val="-12"/>
          <w:lang w:val="uk-UA"/>
        </w:rPr>
        <w:object w:dxaOrig="1080" w:dyaOrig="375">
          <v:shape id="_x0000_i1046" type="#_x0000_t75" style="width:54pt;height:18.75pt" o:ole="">
            <v:imagedata r:id="rId42" o:title=""/>
          </v:shape>
          <o:OLEObject Type="Embed" ProgID="Equation.DSMT4" ShapeID="_x0000_i1046" DrawAspect="Content" ObjectID="_1568912035" r:id="rId43"/>
        </w:object>
      </w:r>
      <w:r>
        <w:rPr>
          <w:lang w:val="uk-UA"/>
        </w:rPr>
        <w:t xml:space="preserve">; (оскільки </w:t>
      </w:r>
      <w:r>
        <w:rPr>
          <w:position w:val="-4"/>
          <w:lang w:val="uk-UA"/>
        </w:rPr>
        <w:object w:dxaOrig="705" w:dyaOrig="360">
          <v:shape id="_x0000_i1047" type="#_x0000_t75" style="width:35.25pt;height:18pt" o:ole="">
            <v:imagedata r:id="rId44" o:title=""/>
          </v:shape>
          <o:OLEObject Type="Embed" ProgID="Equation.DSMT4" ShapeID="_x0000_i1047" DrawAspect="Content" ObjectID="_1568912036" r:id="rId45"/>
        </w:object>
      </w:r>
      <w:r>
        <w:rPr>
          <w:lang w:val="uk-UA"/>
        </w:rPr>
        <w:t>)</w:t>
      </w:r>
    </w:p>
    <w:p w:rsidR="005865FA" w:rsidRDefault="005865FA" w:rsidP="005865FA">
      <w:pPr>
        <w:rPr>
          <w:lang w:val="uk-UA"/>
        </w:rPr>
      </w:pPr>
      <w:r>
        <w:rPr>
          <w:position w:val="-12"/>
          <w:lang w:val="uk-UA"/>
        </w:rPr>
        <w:object w:dxaOrig="1095" w:dyaOrig="375">
          <v:shape id="_x0000_i1048" type="#_x0000_t75" style="width:54.75pt;height:18.75pt" o:ole="">
            <v:imagedata r:id="rId46" o:title=""/>
          </v:shape>
          <o:OLEObject Type="Embed" ProgID="Equation.DSMT4" ShapeID="_x0000_i1048" DrawAspect="Content" ObjectID="_1568912037" r:id="rId47"/>
        </w:object>
      </w:r>
    </w:p>
    <w:p w:rsidR="005865FA" w:rsidRDefault="005865FA" w:rsidP="005865FA">
      <w:pPr>
        <w:rPr>
          <w:lang w:val="uk-UA"/>
        </w:rPr>
      </w:pPr>
      <w:r>
        <w:rPr>
          <w:position w:val="-28"/>
          <w:lang w:val="uk-UA"/>
        </w:rPr>
        <w:object w:dxaOrig="1380" w:dyaOrig="720">
          <v:shape id="_x0000_i1049" type="#_x0000_t75" style="width:69pt;height:36pt" o:ole="">
            <v:imagedata r:id="rId48" o:title=""/>
          </v:shape>
          <o:OLEObject Type="Embed" ProgID="Equation.DSMT4" ShapeID="_x0000_i1049" DrawAspect="Content" ObjectID="_1568912038" r:id="rId49"/>
        </w:object>
      </w:r>
    </w:p>
    <w:p w:rsidR="005865FA" w:rsidRDefault="005865FA" w:rsidP="005865FA">
      <w:pPr>
        <w:rPr>
          <w:lang w:val="uk-UA"/>
        </w:rPr>
      </w:pPr>
      <w:r>
        <w:rPr>
          <w:position w:val="-26"/>
          <w:lang w:val="uk-UA"/>
        </w:rPr>
        <w:object w:dxaOrig="1335" w:dyaOrig="705">
          <v:shape id="_x0000_i1050" type="#_x0000_t75" style="width:66.75pt;height:35.25pt" o:ole="">
            <v:imagedata r:id="rId50" o:title=""/>
          </v:shape>
          <o:OLEObject Type="Embed" ProgID="Equation.DSMT4" ShapeID="_x0000_i1050" DrawAspect="Content" ObjectID="_1568912039" r:id="rId51"/>
        </w:object>
      </w:r>
    </w:p>
    <w:p w:rsidR="005865FA" w:rsidRDefault="005865FA" w:rsidP="005865FA">
      <w:pPr>
        <w:rPr>
          <w:lang w:val="uk-UA"/>
        </w:rPr>
      </w:pPr>
      <w:r>
        <w:rPr>
          <w:lang w:val="uk-UA"/>
        </w:rPr>
        <w:t>Приклади обчислення за допомогою формул і властивостей:</w:t>
      </w:r>
    </w:p>
    <w:p w:rsidR="005865FA" w:rsidRDefault="005865FA" w:rsidP="005865FA">
      <w:pPr>
        <w:rPr>
          <w:lang w:val="en-US"/>
        </w:rPr>
      </w:pPr>
      <w:r>
        <w:rPr>
          <w:position w:val="-26"/>
          <w:lang w:val="uk-UA"/>
        </w:rPr>
        <w:object w:dxaOrig="3555" w:dyaOrig="705">
          <v:shape id="_x0000_i1051" type="#_x0000_t75" style="width:177.75pt;height:35.25pt" o:ole="">
            <v:imagedata r:id="rId52" o:title=""/>
          </v:shape>
          <o:OLEObject Type="Embed" ProgID="Equation.DSMT4" ShapeID="_x0000_i1051" DrawAspect="Content" ObjectID="_1568912040" r:id="rId53"/>
        </w:object>
      </w:r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position w:val="-92"/>
          <w:lang w:val="en-US"/>
        </w:rPr>
        <w:object w:dxaOrig="5520" w:dyaOrig="2025">
          <v:shape id="_x0000_i1052" type="#_x0000_t75" style="width:276pt;height:101.25pt" o:ole="">
            <v:imagedata r:id="rId54" o:title=""/>
          </v:shape>
          <o:OLEObject Type="Embed" ProgID="Equation.DSMT4" ShapeID="_x0000_i1052" DrawAspect="Content" ObjectID="_1568912041" r:id="rId55"/>
        </w:object>
      </w:r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position w:val="-28"/>
          <w:lang w:val="en-US"/>
        </w:rPr>
        <w:object w:dxaOrig="4500" w:dyaOrig="720">
          <v:shape id="_x0000_i1053" type="#_x0000_t75" style="width:225pt;height:36pt" o:ole="">
            <v:imagedata r:id="rId56" o:title=""/>
          </v:shape>
          <o:OLEObject Type="Embed" ProgID="Equation.DSMT4" ShapeID="_x0000_i1053" DrawAspect="Content" ObjectID="_1568912042" r:id="rId57"/>
        </w:object>
      </w:r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lang w:val="uk-UA"/>
        </w:rPr>
        <w:t xml:space="preserve">Розглянемо задачі, </w:t>
      </w:r>
      <w:proofErr w:type="spellStart"/>
      <w:r>
        <w:rPr>
          <w:lang w:val="uk-UA"/>
        </w:rPr>
        <w:t>пов</w:t>
      </w:r>
      <w:proofErr w:type="spellEnd"/>
      <w:r>
        <w:rPr>
          <w:lang w:val="uk-UA"/>
        </w:rPr>
        <w:t>’</w:t>
      </w:r>
      <w:proofErr w:type="spellStart"/>
      <w:r>
        <w:t>язані</w:t>
      </w:r>
      <w:proofErr w:type="spellEnd"/>
      <w:r>
        <w:t xml:space="preserve"> з основною </w:t>
      </w:r>
      <w:proofErr w:type="spellStart"/>
      <w:r>
        <w:t>логарифмічною</w:t>
      </w:r>
      <w:proofErr w:type="spellEnd"/>
      <w:r>
        <w:t xml:space="preserve"> </w:t>
      </w:r>
      <w:proofErr w:type="spellStart"/>
      <w:r>
        <w:t>тотожністю</w:t>
      </w:r>
      <w:proofErr w:type="spellEnd"/>
      <w:r>
        <w:rPr>
          <w:lang w:val="uk-UA"/>
        </w:rPr>
        <w:t>.</w:t>
      </w:r>
    </w:p>
    <w:p w:rsidR="005865FA" w:rsidRDefault="005865FA" w:rsidP="005865FA">
      <w:pPr>
        <w:rPr>
          <w:lang w:val="uk-UA"/>
        </w:rPr>
      </w:pPr>
      <w:r>
        <w:rPr>
          <w:position w:val="-6"/>
        </w:rPr>
        <w:object w:dxaOrig="1095" w:dyaOrig="375">
          <v:shape id="_x0000_i1054" type="#_x0000_t75" style="width:54.75pt;height:18.75pt" o:ole="">
            <v:imagedata r:id="rId58" o:title=""/>
          </v:shape>
          <o:OLEObject Type="Embed" ProgID="Equation.DSMT4" ShapeID="_x0000_i1054" DrawAspect="Content" ObjectID="_1568912043" r:id="rId59"/>
        </w:object>
      </w:r>
    </w:p>
    <w:p w:rsidR="005865FA" w:rsidRDefault="005865FA" w:rsidP="005865FA">
      <w:pPr>
        <w:rPr>
          <w:lang w:val="uk-UA"/>
        </w:rPr>
      </w:pPr>
      <w:r>
        <w:rPr>
          <w:position w:val="-6"/>
          <w:lang w:val="uk-UA"/>
        </w:rPr>
        <w:object w:dxaOrig="6180" w:dyaOrig="600">
          <v:shape id="_x0000_i1055" type="#_x0000_t75" style="width:309pt;height:30pt" o:ole="">
            <v:imagedata r:id="rId60" o:title=""/>
          </v:shape>
          <o:OLEObject Type="Embed" ProgID="Equation.DSMT4" ShapeID="_x0000_i1055" DrawAspect="Content" ObjectID="_1568912044" r:id="rId61"/>
        </w:object>
      </w:r>
    </w:p>
    <w:p w:rsidR="005865FA" w:rsidRDefault="005865FA" w:rsidP="005865FA">
      <w:pPr>
        <w:rPr>
          <w:lang w:val="uk-UA"/>
        </w:rPr>
      </w:pPr>
      <w:r>
        <w:rPr>
          <w:position w:val="-22"/>
          <w:lang w:val="uk-UA"/>
        </w:rPr>
        <w:object w:dxaOrig="5025" w:dyaOrig="825">
          <v:shape id="_x0000_i1056" type="#_x0000_t75" style="width:251.25pt;height:41.25pt" o:ole="">
            <v:imagedata r:id="rId62" o:title=""/>
          </v:shape>
          <o:OLEObject Type="Embed" ProgID="Equation.DSMT4" ShapeID="_x0000_i1056" DrawAspect="Content" ObjectID="_1568912045" r:id="rId63"/>
        </w:object>
      </w:r>
      <w:r>
        <w:rPr>
          <w:lang w:val="uk-UA"/>
        </w:rPr>
        <w:t>.</w:t>
      </w:r>
    </w:p>
    <w:p w:rsidR="002D22EF" w:rsidRDefault="002D22EF">
      <w:bookmarkStart w:id="2" w:name="_GoBack"/>
      <w:bookmarkEnd w:id="2"/>
    </w:p>
    <w:sectPr w:rsidR="002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59"/>
    <w:rsid w:val="002D22EF"/>
    <w:rsid w:val="005865FA"/>
    <w:rsid w:val="008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C9ED3-AEE7-4B41-BF79-54957458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2017-10-07T16:48:00Z</dcterms:created>
  <dcterms:modified xsi:type="dcterms:W3CDTF">2017-10-07T16:49:00Z</dcterms:modified>
</cp:coreProperties>
</file>