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FD" w:rsidRDefault="008D54FD" w:rsidP="00590AB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90ABE">
        <w:rPr>
          <w:b/>
          <w:sz w:val="28"/>
          <w:szCs w:val="28"/>
          <w:lang w:val="uk-UA"/>
        </w:rPr>
        <w:t xml:space="preserve">в темі </w:t>
      </w:r>
      <w:r w:rsidR="00590ABE">
        <w:rPr>
          <w:b/>
          <w:bCs/>
          <w:sz w:val="28"/>
          <w:szCs w:val="28"/>
          <w:lang w:val="uk-UA"/>
        </w:rPr>
        <w:t>№ 8</w:t>
      </w:r>
      <w:bookmarkStart w:id="0" w:name="_GoBack"/>
      <w:bookmarkEnd w:id="0"/>
    </w:p>
    <w:p w:rsidR="008D54FD" w:rsidRDefault="008D54FD" w:rsidP="008D54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Відсоткове відношення двох чисел</w:t>
      </w:r>
    </w:p>
    <w:p w:rsidR="008D54FD" w:rsidRDefault="008D54FD" w:rsidP="008D54FD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про зміст поняття відсоткове відношен</w:t>
      </w:r>
      <w:r>
        <w:rPr>
          <w:sz w:val="28"/>
          <w:szCs w:val="28"/>
          <w:lang w:val="uk-UA"/>
        </w:rPr>
        <w:softHyphen/>
        <w:t>ня двох чисел та виробити вміння знаходити відсоткове відношення двох чисел та розв'язувати задачі, що передбачають цю дію.</w:t>
      </w:r>
    </w:p>
    <w:p w:rsidR="008D54FD" w:rsidRDefault="008D54FD" w:rsidP="008D54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умінь, навичок.</w:t>
      </w:r>
    </w:p>
    <w:p w:rsidR="008D54FD" w:rsidRDefault="008D54FD" w:rsidP="008D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D54FD" w:rsidRDefault="008D54FD" w:rsidP="008D54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виконання домашнього завдання</w:t>
      </w:r>
    </w:p>
    <w:p w:rsidR="008D54FD" w:rsidRDefault="008D54FD" w:rsidP="008D54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652</w:t>
      </w:r>
    </w:p>
    <w:p w:rsidR="008D54FD" w:rsidRPr="008D54FD" w:rsidRDefault="008D54FD" w:rsidP="008D54FD">
      <w:pPr>
        <w:rPr>
          <w:b/>
          <w:sz w:val="28"/>
          <w:szCs w:val="28"/>
          <w:lang w:val="uk-UA"/>
        </w:rPr>
      </w:pPr>
      <w:r w:rsidRPr="008D54FD">
        <w:rPr>
          <w:color w:val="333333"/>
          <w:sz w:val="28"/>
          <w:szCs w:val="28"/>
          <w:shd w:val="clear" w:color="auto" w:fill="FFFFFF"/>
        </w:rPr>
        <w:t xml:space="preserve">В 1 см на </w:t>
      </w:r>
      <w:proofErr w:type="spellStart"/>
      <w:r w:rsidRPr="008D54FD">
        <w:rPr>
          <w:color w:val="333333"/>
          <w:sz w:val="28"/>
          <w:szCs w:val="28"/>
          <w:shd w:val="clear" w:color="auto" w:fill="FFFFFF"/>
        </w:rPr>
        <w:t>карті</w:t>
      </w:r>
      <w:proofErr w:type="spellEnd"/>
      <w:r w:rsidRPr="008D54FD">
        <w:rPr>
          <w:color w:val="333333"/>
          <w:sz w:val="28"/>
          <w:szCs w:val="28"/>
          <w:shd w:val="clear" w:color="auto" w:fill="FFFFFF"/>
        </w:rPr>
        <w:t xml:space="preserve"> — 40 км на </w:t>
      </w:r>
      <w:proofErr w:type="spellStart"/>
      <w:r w:rsidRPr="008D54FD">
        <w:rPr>
          <w:color w:val="333333"/>
          <w:sz w:val="28"/>
          <w:szCs w:val="28"/>
          <w:shd w:val="clear" w:color="auto" w:fill="FFFFFF"/>
        </w:rPr>
        <w:t>місцевості</w:t>
      </w:r>
      <w:proofErr w:type="spellEnd"/>
      <w:r w:rsidRPr="008D54FD">
        <w:rPr>
          <w:color w:val="333333"/>
          <w:sz w:val="28"/>
          <w:szCs w:val="28"/>
          <w:shd w:val="clear" w:color="auto" w:fill="FFFFFF"/>
        </w:rPr>
        <w:t>.</w:t>
      </w:r>
      <w:r w:rsidRPr="008D54FD">
        <w:rPr>
          <w:color w:val="333333"/>
          <w:sz w:val="28"/>
          <w:szCs w:val="28"/>
        </w:rPr>
        <w:br/>
      </w:r>
      <w:r w:rsidRPr="008D54FD">
        <w:rPr>
          <w:color w:val="333333"/>
          <w:sz w:val="28"/>
          <w:szCs w:val="28"/>
          <w:shd w:val="clear" w:color="auto" w:fill="FFFFFF"/>
        </w:rPr>
        <w:t>1) 2 • 40 км = 80 км;  2) 5,5 • 40 км = 220 км.</w:t>
      </w:r>
    </w:p>
    <w:p w:rsidR="008D54FD" w:rsidRDefault="008D54FD" w:rsidP="008D54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№654</w:t>
      </w:r>
    </w:p>
    <w:p w:rsidR="008D54FD" w:rsidRPr="008D54FD" w:rsidRDefault="008D54FD" w:rsidP="008D54FD">
      <w:pPr>
        <w:rPr>
          <w:b/>
          <w:sz w:val="28"/>
          <w:szCs w:val="28"/>
          <w:lang w:val="uk-UA"/>
        </w:rPr>
      </w:pPr>
      <w:r w:rsidRPr="008D54FD">
        <w:rPr>
          <w:color w:val="333333"/>
          <w:sz w:val="28"/>
          <w:szCs w:val="28"/>
          <w:shd w:val="clear" w:color="auto" w:fill="FFFFFF"/>
        </w:rPr>
        <w:t xml:space="preserve">В 1 см на </w:t>
      </w:r>
      <w:proofErr w:type="spellStart"/>
      <w:r w:rsidRPr="008D54FD">
        <w:rPr>
          <w:color w:val="333333"/>
          <w:sz w:val="28"/>
          <w:szCs w:val="28"/>
          <w:shd w:val="clear" w:color="auto" w:fill="FFFFFF"/>
        </w:rPr>
        <w:t>карті</w:t>
      </w:r>
      <w:proofErr w:type="spellEnd"/>
      <w:r w:rsidRPr="008D54FD">
        <w:rPr>
          <w:color w:val="333333"/>
          <w:sz w:val="28"/>
          <w:szCs w:val="28"/>
          <w:shd w:val="clear" w:color="auto" w:fill="FFFFFF"/>
        </w:rPr>
        <w:t xml:space="preserve"> — 100 км на </w:t>
      </w:r>
      <w:proofErr w:type="spellStart"/>
      <w:r w:rsidRPr="008D54FD">
        <w:rPr>
          <w:color w:val="333333"/>
          <w:sz w:val="28"/>
          <w:szCs w:val="28"/>
          <w:shd w:val="clear" w:color="auto" w:fill="FFFFFF"/>
        </w:rPr>
        <w:t>місцевості</w:t>
      </w:r>
      <w:proofErr w:type="spellEnd"/>
      <w:r w:rsidRPr="008D54FD">
        <w:rPr>
          <w:color w:val="333333"/>
          <w:sz w:val="28"/>
          <w:szCs w:val="28"/>
          <w:shd w:val="clear" w:color="auto" w:fill="FFFFFF"/>
        </w:rPr>
        <w:t>. </w:t>
      </w:r>
      <w:r w:rsidRPr="008D54FD">
        <w:rPr>
          <w:color w:val="333333"/>
          <w:sz w:val="28"/>
          <w:szCs w:val="28"/>
        </w:rPr>
        <w:br/>
      </w:r>
      <w:proofErr w:type="gramStart"/>
      <w:r w:rsidRPr="008D54FD">
        <w:rPr>
          <w:color w:val="333333"/>
          <w:sz w:val="28"/>
          <w:szCs w:val="28"/>
          <w:shd w:val="clear" w:color="auto" w:fill="FFFFFF"/>
        </w:rPr>
        <w:t>880 :</w:t>
      </w:r>
      <w:proofErr w:type="gramEnd"/>
      <w:r w:rsidRPr="008D54FD">
        <w:rPr>
          <w:color w:val="333333"/>
          <w:sz w:val="28"/>
          <w:szCs w:val="28"/>
          <w:shd w:val="clear" w:color="auto" w:fill="FFFFFF"/>
        </w:rPr>
        <w:t xml:space="preserve"> 100 = 8,8 см — на </w:t>
      </w:r>
      <w:proofErr w:type="spellStart"/>
      <w:r w:rsidRPr="008D54FD">
        <w:rPr>
          <w:color w:val="333333"/>
          <w:sz w:val="28"/>
          <w:szCs w:val="28"/>
          <w:shd w:val="clear" w:color="auto" w:fill="FFFFFF"/>
        </w:rPr>
        <w:t>карті</w:t>
      </w:r>
      <w:proofErr w:type="spellEnd"/>
      <w:r w:rsidRPr="008D54FD">
        <w:rPr>
          <w:color w:val="333333"/>
          <w:sz w:val="28"/>
          <w:szCs w:val="28"/>
          <w:shd w:val="clear" w:color="auto" w:fill="FFFFFF"/>
        </w:rPr>
        <w:t>.</w:t>
      </w:r>
    </w:p>
    <w:p w:rsidR="008D54FD" w:rsidRPr="008D54FD" w:rsidRDefault="008D54FD" w:rsidP="008D54FD">
      <w:pPr>
        <w:jc w:val="both"/>
        <w:rPr>
          <w:b/>
          <w:sz w:val="28"/>
          <w:szCs w:val="28"/>
          <w:lang w:val="uk-UA"/>
        </w:rPr>
      </w:pPr>
      <w:r w:rsidRPr="008D54FD">
        <w:rPr>
          <w:b/>
          <w:sz w:val="28"/>
          <w:szCs w:val="28"/>
          <w:lang w:val="uk-UA"/>
        </w:rPr>
        <w:t>№672</w:t>
      </w:r>
      <w:r w:rsidRPr="008D54FD">
        <w:rPr>
          <w:b/>
          <w:sz w:val="28"/>
          <w:szCs w:val="28"/>
          <w:vertAlign w:val="superscript"/>
          <w:lang w:val="uk-UA"/>
        </w:rPr>
        <w:t xml:space="preserve">* </w:t>
      </w:r>
    </w:p>
    <w:p w:rsidR="008D54FD" w:rsidRPr="008D54FD" w:rsidRDefault="008D54FD" w:rsidP="008D54FD">
      <w:pPr>
        <w:rPr>
          <w:b/>
          <w:bCs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1 га = 10000м</w:t>
      </w:r>
      <w:r>
        <w:rPr>
          <w:color w:val="333333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333333"/>
          <w:sz w:val="28"/>
          <w:szCs w:val="28"/>
          <w:shd w:val="clear" w:color="auto" w:fill="FFFFFF"/>
          <w:lang w:val="uk-UA"/>
        </w:rPr>
        <w:t>. 4 га =  40000м</w:t>
      </w:r>
      <w:r>
        <w:rPr>
          <w:color w:val="333333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.  </w:t>
      </w:r>
      <w:r w:rsidRPr="008D54FD">
        <w:rPr>
          <w:color w:val="333333"/>
          <w:sz w:val="28"/>
          <w:szCs w:val="28"/>
          <w:shd w:val="clear" w:color="auto" w:fill="FFFFFF"/>
          <w:lang w:val="uk-UA"/>
        </w:rPr>
        <w:t>Припустимо, що ліс має форму квадрата. Тоді 1 см на карті відповідає 200 м лісу. А 200 м = 20 000 см. Отже, масштаб плану 1 : 20</w:t>
      </w:r>
      <w:r w:rsidRPr="008D54FD">
        <w:rPr>
          <w:color w:val="333333"/>
          <w:sz w:val="28"/>
          <w:szCs w:val="28"/>
          <w:shd w:val="clear" w:color="auto" w:fill="FFFFFF"/>
        </w:rPr>
        <w:t> </w:t>
      </w:r>
      <w:r w:rsidRPr="008D54FD">
        <w:rPr>
          <w:color w:val="333333"/>
          <w:sz w:val="28"/>
          <w:szCs w:val="28"/>
          <w:shd w:val="clear" w:color="auto" w:fill="FFFFFF"/>
          <w:lang w:val="uk-UA"/>
        </w:rPr>
        <w:t>000.</w:t>
      </w:r>
    </w:p>
    <w:p w:rsidR="008D54FD" w:rsidRPr="008D54FD" w:rsidRDefault="008D54FD" w:rsidP="008D54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Актуалізація опорних знань</w:t>
      </w:r>
    </w:p>
    <w:p w:rsidR="008D54FD" w:rsidRPr="008D54FD" w:rsidRDefault="008D54FD" w:rsidP="008D54FD">
      <w:pPr>
        <w:ind w:firstLine="708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tbl>
      <w:tblPr>
        <w:tblStyle w:val="a3"/>
        <w:tblW w:w="75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1"/>
        <w:gridCol w:w="1271"/>
        <w:gridCol w:w="1374"/>
        <w:gridCol w:w="1358"/>
        <w:gridCol w:w="1316"/>
      </w:tblGrid>
      <w:tr w:rsidR="008D54FD" w:rsidRPr="008D54FD" w:rsidTr="008D54FD">
        <w:tc>
          <w:tcPr>
            <w:tcW w:w="2241" w:type="dxa"/>
            <w:hideMark/>
          </w:tcPr>
          <w:p w:rsidR="008D54FD" w:rsidRDefault="008D54FD" w:rsidP="003F491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Обчисліть:</w:t>
            </w:r>
          </w:p>
        </w:tc>
        <w:tc>
          <w:tcPr>
            <w:tcW w:w="1271" w:type="dxa"/>
            <w:hideMark/>
          </w:tcPr>
          <w:p w:rsidR="008D54FD" w:rsidRDefault="008D54F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1400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hideMark/>
          </w:tcPr>
          <w:p w:rsidR="008D54FD" w:rsidRDefault="008D54F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hideMark/>
          </w:tcPr>
          <w:p w:rsidR="008D54FD" w:rsidRDefault="008D54F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1400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hideMark/>
          </w:tcPr>
          <w:p w:rsidR="008D54FD" w:rsidRDefault="008D54F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1857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FD" w:rsidRDefault="008D54FD" w:rsidP="008D54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відношення чисел: 15</w:t>
      </w:r>
      <w:r w:rsidR="00555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555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5; 10 до 30; 7 до 2. Що показує кожне</w:t>
      </w:r>
      <w:r>
        <w:rPr>
          <w:sz w:val="28"/>
          <w:szCs w:val="28"/>
          <w:lang w:val="uk-UA"/>
        </w:rPr>
        <w:br/>
        <w:t>із цих відношень?</w:t>
      </w:r>
    </w:p>
    <w:p w:rsidR="008D54FD" w:rsidRDefault="008D54FD" w:rsidP="008D54F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Виразіть у відсотках числа: </w:t>
      </w:r>
      <w:r>
        <w:rPr>
          <w:position w:val="-24"/>
          <w:sz w:val="28"/>
          <w:szCs w:val="28"/>
          <w:lang w:val="uk-UA"/>
        </w:rPr>
        <w:object w:dxaOrig="4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.75pt" o:ole="">
            <v:imagedata r:id="rId10" o:title=""/>
          </v:shape>
          <o:OLEObject Type="Embed" ProgID="Equation.3" ShapeID="_x0000_i1025" DrawAspect="Content" ObjectID="_1622828490" r:id="rId11"/>
        </w:object>
      </w:r>
      <w:r>
        <w:rPr>
          <w:sz w:val="28"/>
          <w:szCs w:val="28"/>
          <w:lang w:val="uk-UA"/>
        </w:rPr>
        <w:t xml:space="preserve">; 0,01; </w:t>
      </w:r>
      <w:r>
        <w:rPr>
          <w:position w:val="-24"/>
          <w:sz w:val="28"/>
          <w:szCs w:val="28"/>
          <w:lang w:val="uk-UA"/>
        </w:rPr>
        <w:object w:dxaOrig="480" w:dyaOrig="675">
          <v:shape id="_x0000_i1026" type="#_x0000_t75" style="width:24pt;height:33.75pt" o:ole="">
            <v:imagedata r:id="rId12" o:title=""/>
          </v:shape>
          <o:OLEObject Type="Embed" ProgID="Equation.3" ShapeID="_x0000_i1026" DrawAspect="Content" ObjectID="_1622828491" r:id="rId13"/>
        </w:object>
      </w:r>
      <w:r>
        <w:rPr>
          <w:sz w:val="28"/>
          <w:szCs w:val="28"/>
          <w:lang w:val="uk-UA"/>
        </w:rPr>
        <w:t xml:space="preserve">; 0,4; 0,17;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14" o:title=""/>
          </v:shape>
          <o:OLEObject Type="Embed" ProgID="Equation.3" ShapeID="_x0000_i1027" DrawAspect="Content" ObjectID="_1622828492" r:id="rId15"/>
        </w:object>
      </w:r>
      <w:r>
        <w:rPr>
          <w:sz w:val="28"/>
          <w:szCs w:val="28"/>
          <w:lang w:val="uk-UA"/>
        </w:rPr>
        <w:t>; 0,005; 1,5; 2.</w:t>
      </w:r>
    </w:p>
    <w:p w:rsidR="008D54FD" w:rsidRDefault="008D54FD" w:rsidP="008D54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Ціна товару: а) знизилась на 30 %; б) підвищилась на 10 %. Скільки</w:t>
      </w:r>
      <w:r>
        <w:rPr>
          <w:sz w:val="28"/>
          <w:szCs w:val="28"/>
          <w:lang w:val="uk-UA"/>
        </w:rPr>
        <w:br/>
        <w:t>відсотків від попередньої ціни вона становить?</w:t>
      </w:r>
    </w:p>
    <w:p w:rsidR="008D54FD" w:rsidRDefault="008D54FD" w:rsidP="008D54FD">
      <w:pPr>
        <w:rPr>
          <w:b/>
          <w:bCs/>
          <w:sz w:val="16"/>
          <w:szCs w:val="16"/>
          <w:lang w:val="uk-UA"/>
        </w:rPr>
      </w:pPr>
    </w:p>
    <w:p w:rsidR="008D54FD" w:rsidRDefault="008D54FD" w:rsidP="008D54F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8D54FD" w:rsidRDefault="008D54FD" w:rsidP="008D54FD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Мотивація навчальної діяльності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Відсоток </w:t>
      </w:r>
      <w:r>
        <w:rPr>
          <w:sz w:val="28"/>
          <w:szCs w:val="28"/>
          <w:lang w:val="uk-UA"/>
        </w:rPr>
        <w:t xml:space="preserve">(або </w:t>
      </w:r>
      <w:r>
        <w:rPr>
          <w:i/>
          <w:iCs/>
          <w:sz w:val="28"/>
          <w:szCs w:val="28"/>
          <w:lang w:val="uk-UA"/>
        </w:rPr>
        <w:t xml:space="preserve">процент) </w:t>
      </w:r>
      <w:r>
        <w:rPr>
          <w:sz w:val="28"/>
          <w:szCs w:val="28"/>
          <w:lang w:val="uk-UA"/>
        </w:rPr>
        <w:t>- це одна сота. 1 % інакше можна записати 0,01. Тут немає нічого нового. Проте неправильно бу</w:t>
      </w:r>
      <w:r>
        <w:rPr>
          <w:sz w:val="28"/>
          <w:szCs w:val="28"/>
          <w:lang w:val="uk-UA"/>
        </w:rPr>
        <w:softHyphen/>
        <w:t>ло б і недооцінювати роль відсотків. Учнів обов'язково треба ознайомити з цим поняттям у такому обсязі, щоб вони вільно користувалися ним під час вивчення хімії, біології, суспільство</w:t>
      </w:r>
      <w:r>
        <w:rPr>
          <w:sz w:val="28"/>
          <w:szCs w:val="28"/>
          <w:lang w:val="uk-UA"/>
        </w:rPr>
        <w:softHyphen/>
        <w:t>знавства, а також у повсякденній діяльності.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дореволюційних підручниках відсоткам приділяли багато уваги. Вони вважалися основним поняттям комерційної ариф</w:t>
      </w:r>
      <w:r>
        <w:rPr>
          <w:sz w:val="28"/>
          <w:szCs w:val="28"/>
          <w:lang w:val="uk-UA"/>
        </w:rPr>
        <w:softHyphen/>
        <w:t>метики. До речі, тоді й означення давали тільки щодо грошо</w:t>
      </w:r>
      <w:r>
        <w:rPr>
          <w:sz w:val="28"/>
          <w:szCs w:val="28"/>
          <w:lang w:val="uk-UA"/>
        </w:rPr>
        <w:softHyphen/>
        <w:t>вих розрахунків. Наприклад,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«Процент є прибуток, одержуваний з кожних ста карбо</w:t>
      </w:r>
      <w:r>
        <w:rPr>
          <w:sz w:val="28"/>
          <w:szCs w:val="28"/>
          <w:lang w:val="uk-UA"/>
        </w:rPr>
        <w:softHyphen/>
        <w:t xml:space="preserve">ванців капіталу, </w:t>
      </w:r>
      <w:r>
        <w:rPr>
          <w:sz w:val="28"/>
          <w:szCs w:val="28"/>
          <w:lang w:val="uk-UA"/>
        </w:rPr>
        <w:lastRenderedPageBreak/>
        <w:t>відданого на певний строк».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«Коли хто-небудь позичає гроші, то він платить за це. Ця плата і показує кількість процентів».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відсотки набули значно більшого поширення. Зви</w:t>
      </w:r>
      <w:r>
        <w:rPr>
          <w:sz w:val="28"/>
          <w:szCs w:val="28"/>
          <w:lang w:val="uk-UA"/>
        </w:rPr>
        <w:softHyphen/>
        <w:t>чайно, як і раніше, відсотки використовують у грошових роз</w:t>
      </w:r>
      <w:r>
        <w:rPr>
          <w:sz w:val="28"/>
          <w:szCs w:val="28"/>
          <w:lang w:val="uk-UA"/>
        </w:rPr>
        <w:softHyphen/>
        <w:t>рахунках. Проте часто використовують їх: а) у хімії (відсотко</w:t>
      </w:r>
      <w:r>
        <w:rPr>
          <w:sz w:val="28"/>
          <w:szCs w:val="28"/>
          <w:lang w:val="uk-UA"/>
        </w:rPr>
        <w:softHyphen/>
        <w:t xml:space="preserve">вий склад розчинів, </w:t>
      </w:r>
      <w:proofErr w:type="spellStart"/>
      <w:r>
        <w:rPr>
          <w:sz w:val="28"/>
          <w:szCs w:val="28"/>
          <w:lang w:val="uk-UA"/>
        </w:rPr>
        <w:t>сполук</w:t>
      </w:r>
      <w:proofErr w:type="spellEnd"/>
      <w:r>
        <w:rPr>
          <w:sz w:val="28"/>
          <w:szCs w:val="28"/>
          <w:lang w:val="uk-UA"/>
        </w:rPr>
        <w:t>); б) у біології (відсотки вологи ґрун</w:t>
      </w:r>
      <w:r>
        <w:rPr>
          <w:sz w:val="28"/>
          <w:szCs w:val="28"/>
          <w:lang w:val="uk-UA"/>
        </w:rPr>
        <w:softHyphen/>
        <w:t>ту, проростання насінин); в) у фізиці (коефіцієнт корисної дії, коефіцієнт тертя) тощо.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методичній літературі трапляються різні означення.</w:t>
      </w:r>
    </w:p>
    <w:p w:rsidR="00555E00" w:rsidRDefault="00555E00" w:rsidP="00555E0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Відсотком числа називається сота частина цього числа.</w:t>
      </w:r>
    </w:p>
    <w:p w:rsidR="00555E00" w:rsidRDefault="00555E00" w:rsidP="00555E0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Відсоток - це дріб зі знаменником 100.</w:t>
      </w:r>
    </w:p>
    <w:p w:rsidR="00555E00" w:rsidRDefault="00555E00" w:rsidP="00555E0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Відсотки </w:t>
      </w:r>
      <w:r>
        <w:rPr>
          <w:sz w:val="28"/>
          <w:szCs w:val="28"/>
          <w:lang w:val="uk-UA"/>
        </w:rPr>
        <w:t xml:space="preserve">- </w:t>
      </w:r>
      <w:r>
        <w:rPr>
          <w:i/>
          <w:iCs/>
          <w:sz w:val="28"/>
          <w:szCs w:val="28"/>
          <w:lang w:val="uk-UA"/>
        </w:rPr>
        <w:t>це не що інше, як соті частини, особливим спо</w:t>
      </w:r>
      <w:r>
        <w:rPr>
          <w:i/>
          <w:iCs/>
          <w:sz w:val="28"/>
          <w:szCs w:val="28"/>
          <w:lang w:val="uk-UA"/>
        </w:rPr>
        <w:softHyphen/>
        <w:t>собом записані.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бачимо, одні означають поняття «відсоток», а інші – «відсоток числа». Але в школі розглядають не лише відсотки числа, а й просто відсотки, наприклад, часто ставлять завдан</w:t>
      </w:r>
      <w:r>
        <w:rPr>
          <w:sz w:val="28"/>
          <w:szCs w:val="28"/>
          <w:lang w:val="uk-UA"/>
        </w:rPr>
        <w:softHyphen/>
        <w:t xml:space="preserve">ня: виразити відношення у відсотках. Тому в означенні краще говорити не про «відсотки числа», а просто про відсотки. Не треба в означенні говорити про особливий спосіб запису, бо тут не розкрито, який саме «особливий», адже і </w:t>
      </w:r>
      <w:r>
        <w:rPr>
          <w:position w:val="-24"/>
          <w:sz w:val="28"/>
          <w:szCs w:val="28"/>
          <w:lang w:val="uk-UA"/>
        </w:rPr>
        <w:object w:dxaOrig="480" w:dyaOrig="675">
          <v:shape id="_x0000_i1028" type="#_x0000_t75" style="width:24pt;height:33.75pt" o:ole="">
            <v:imagedata r:id="rId16" o:title=""/>
          </v:shape>
          <o:OLEObject Type="Embed" ProgID="Equation.3" ShapeID="_x0000_i1028" DrawAspect="Content" ObjectID="_1622828493" r:id="rId17"/>
        </w:object>
      </w:r>
      <w:r>
        <w:rPr>
          <w:sz w:val="28"/>
          <w:szCs w:val="28"/>
          <w:lang w:val="uk-UA"/>
        </w:rPr>
        <w:t>, і 0,02 – особливі форми запису числа «дві сотих».</w:t>
      </w:r>
    </w:p>
    <w:p w:rsidR="00555E00" w:rsidRDefault="00555E00" w:rsidP="00555E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краще дати таке означення: «Відсотком називається одна сота частина».</w:t>
      </w:r>
    </w:p>
    <w:p w:rsidR="00555E00" w:rsidRDefault="00555E00" w:rsidP="00555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Розрізняють три основні види задач на відсотки:</w:t>
      </w:r>
    </w:p>
    <w:p w:rsidR="00555E00" w:rsidRDefault="00555E00" w:rsidP="00555E00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відсотків даного числа;</w:t>
      </w:r>
    </w:p>
    <w:p w:rsidR="00555E00" w:rsidRDefault="00555E00" w:rsidP="00555E00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числа за даними його відсотками;</w:t>
      </w:r>
    </w:p>
    <w:p w:rsidR="00555E00" w:rsidRDefault="00555E00" w:rsidP="00555E00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відсоткового відношення двох чисел.</w:t>
      </w:r>
    </w:p>
    <w:p w:rsidR="00555E00" w:rsidRDefault="00555E00" w:rsidP="00555E0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ці типи задач можна розв’язувати за допомогою пропорції. </w:t>
      </w:r>
    </w:p>
    <w:p w:rsidR="008D54FD" w:rsidRDefault="008D54FD" w:rsidP="008D54FD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Засвоєння нових знань</w:t>
      </w:r>
    </w:p>
    <w:p w:rsidR="003A4575" w:rsidRDefault="003A4575" w:rsidP="003A4575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відсотків даного числа: </w:t>
      </w:r>
      <w:r w:rsidRPr="003A4575">
        <w:rPr>
          <w:b/>
          <w:sz w:val="28"/>
          <w:szCs w:val="28"/>
          <w:lang w:val="uk-UA"/>
        </w:rPr>
        <w:t>№791</w:t>
      </w:r>
    </w:p>
    <w:p w:rsidR="003A4575" w:rsidRDefault="003A4575" w:rsidP="003A4575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числа за даними його відсотками: </w:t>
      </w:r>
      <w:r w:rsidRPr="003A4575">
        <w:rPr>
          <w:b/>
          <w:sz w:val="28"/>
          <w:szCs w:val="28"/>
          <w:lang w:val="uk-UA"/>
        </w:rPr>
        <w:t>№795</w:t>
      </w:r>
    </w:p>
    <w:p w:rsidR="003A4575" w:rsidRDefault="003A4575" w:rsidP="003A4575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відсоткового відношення двох чисел: </w:t>
      </w:r>
      <w:r w:rsidRPr="003A4575">
        <w:rPr>
          <w:b/>
          <w:sz w:val="28"/>
          <w:szCs w:val="28"/>
          <w:lang w:val="uk-UA"/>
        </w:rPr>
        <w:t>№800</w:t>
      </w:r>
    </w:p>
    <w:p w:rsidR="008D54FD" w:rsidRDefault="008D54FD" w:rsidP="008D54FD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8D54FD" w:rsidTr="008D54FD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D54FD" w:rsidRDefault="008D54F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54FD" w:rsidRDefault="008D54FD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25</w:t>
            </w:r>
          </w:p>
        </w:tc>
      </w:tr>
      <w:tr w:rsidR="008D54FD" w:rsidTr="008D54FD">
        <w:trPr>
          <w:trHeight w:val="82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54FD" w:rsidRDefault="008D54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Відсоткове відношення двох чисел</w:t>
            </w:r>
          </w:p>
        </w:tc>
      </w:tr>
      <w:tr w:rsidR="008D54FD" w:rsidTr="008D54FD">
        <w:trPr>
          <w:trHeight w:val="1016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4FD" w:rsidRDefault="008D54FD">
            <w:pPr>
              <w:ind w:firstLine="3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bCs/>
                <w:i/>
                <w:sz w:val="28"/>
                <w:szCs w:val="28"/>
                <w:lang w:val="en-US"/>
              </w:rPr>
              <w:t>b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становить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29" type="#_x0000_t75" style="width:12.75pt;height:33.75pt" o:ole="">
                  <v:imagedata r:id="rId18" o:title=""/>
                </v:shape>
                <o:OLEObject Type="Embed" ProgID="Equation.3" ShapeID="_x0000_i1029" DrawAspect="Content" ObjectID="_1622828494" r:id="rId19"/>
              </w:object>
            </w:r>
            <w:r>
              <w:rPr>
                <w:sz w:val="28"/>
                <w:szCs w:val="28"/>
                <w:lang w:val="en-US"/>
              </w:rPr>
              <w:t xml:space="preserve"> ·</w:t>
            </w:r>
            <w:r>
              <w:rPr>
                <w:sz w:val="28"/>
                <w:szCs w:val="28"/>
                <w:lang w:val="uk-UA"/>
              </w:rPr>
              <w:t xml:space="preserve"> 100 %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54FD" w:rsidRDefault="008D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 15 від 40 становить:</w:t>
            </w:r>
          </w:p>
          <w:p w:rsidR="008D54FD" w:rsidRDefault="008D54FD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390" w:dyaOrig="675">
                <v:shape id="_x0000_i1030" type="#_x0000_t75" style="width:19.5pt;height:33.75pt" o:ole="">
                  <v:imagedata r:id="rId20" o:title=""/>
                </v:shape>
                <o:OLEObject Type="Embed" ProgID="Equation.3" ShapeID="_x0000_i1030" DrawAspect="Content" ObjectID="_1622828495" r:id="rId21"/>
              </w:objec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31" type="#_x0000_t75" style="width:12pt;height:33.75pt" o:ole="">
                  <v:imagedata r:id="rId22" o:title=""/>
                </v:shape>
                <o:OLEObject Type="Embed" ProgID="Equation.3" ShapeID="_x0000_i1031" DrawAspect="Content" ObjectID="_1622828496" r:id="rId23"/>
              </w:object>
            </w:r>
            <w:r>
              <w:rPr>
                <w:sz w:val="28"/>
                <w:szCs w:val="28"/>
                <w:lang w:val="uk-UA"/>
              </w:rPr>
              <w:t xml:space="preserve"> = 0,375 = 37,5 %</w:t>
            </w:r>
          </w:p>
        </w:tc>
      </w:tr>
    </w:tbl>
    <w:p w:rsidR="008D54FD" w:rsidRDefault="008D54FD" w:rsidP="008D54FD">
      <w:pPr>
        <w:rPr>
          <w:b/>
          <w:bCs/>
          <w:sz w:val="16"/>
          <w:szCs w:val="16"/>
          <w:lang w:val="en-US"/>
        </w:rPr>
      </w:pPr>
    </w:p>
    <w:p w:rsidR="008D54FD" w:rsidRDefault="008D54FD" w:rsidP="008D54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III.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8D54FD" w:rsidRDefault="008D54FD" w:rsidP="008D54FD">
      <w:pPr>
        <w:ind w:firstLine="708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3A4575" w:rsidRPr="003A4575" w:rsidRDefault="003A4575" w:rsidP="008D54FD">
      <w:pPr>
        <w:ind w:firstLine="708"/>
        <w:rPr>
          <w:b/>
          <w:sz w:val="28"/>
          <w:szCs w:val="28"/>
        </w:rPr>
      </w:pPr>
      <w:r>
        <w:rPr>
          <w:b/>
          <w:iCs/>
          <w:sz w:val="28"/>
          <w:szCs w:val="28"/>
          <w:lang w:val="uk-UA"/>
        </w:rPr>
        <w:t>№809, 811</w:t>
      </w:r>
    </w:p>
    <w:p w:rsidR="008D54FD" w:rsidRDefault="008D54FD" w:rsidP="008D54FD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Додатково. </w:t>
      </w:r>
      <w:r>
        <w:rPr>
          <w:sz w:val="28"/>
          <w:szCs w:val="28"/>
          <w:lang w:val="uk-UA"/>
        </w:rPr>
        <w:t>Задачі на повторення попереднього матеріалу</w:t>
      </w:r>
    </w:p>
    <w:p w:rsidR="008D54FD" w:rsidRDefault="008D54FD" w:rsidP="008D54F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рівняння 1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4" o:title=""/>
          </v:shape>
          <o:OLEObject Type="Embed" ProgID="Equation.3" ShapeID="_x0000_i1032" DrawAspect="Content" ObjectID="_1622828497" r:id="rId25"/>
        </w:object>
      </w:r>
      <w:r>
        <w:rPr>
          <w:sz w:val="28"/>
          <w:szCs w:val="28"/>
          <w:lang w:val="uk-UA"/>
        </w:rPr>
        <w:t xml:space="preserve"> : 8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6" o:title=""/>
          </v:shape>
          <o:OLEObject Type="Embed" ProgID="Equation.3" ShapeID="_x0000_i1033" DrawAspect="Content" ObjectID="_1622828498" r:id="rId27"/>
        </w:objec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8" o:title=""/>
          </v:shape>
          <o:OLEObject Type="Embed" ProgID="Equation.3" ShapeID="_x0000_i1034" DrawAspect="Content" ObjectID="_1622828499" r:id="rId29"/>
        </w:object>
      </w:r>
      <w:r>
        <w:rPr>
          <w:sz w:val="28"/>
          <w:szCs w:val="28"/>
          <w:lang w:val="uk-UA"/>
        </w:rPr>
        <w:t>.</w:t>
      </w:r>
    </w:p>
    <w:p w:rsidR="008D54FD" w:rsidRDefault="008D54FD" w:rsidP="008D54F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виготовлення 10 деталей потрібно 3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5" type="#_x0000_t75" style="width:12pt;height:33.75pt" o:ole="">
            <v:imagedata r:id="rId30" o:title=""/>
          </v:shape>
          <o:OLEObject Type="Embed" ProgID="Equation.3" ShapeID="_x0000_i1035" DrawAspect="Content" ObjectID="_1622828500" r:id="rId31"/>
        </w:object>
      </w:r>
      <w:r>
        <w:rPr>
          <w:sz w:val="28"/>
          <w:szCs w:val="28"/>
          <w:lang w:val="uk-UA"/>
        </w:rPr>
        <w:t xml:space="preserve"> кг металу. Скільки металу потрібно взяти, щоб виготовити 12 таких деталей?</w:t>
      </w:r>
    </w:p>
    <w:p w:rsidR="008D54FD" w:rsidRDefault="008D54FD" w:rsidP="008D54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перевезення вантажу автомобілю вантажністю 6 т треба зробити 10 </w:t>
      </w:r>
      <w:r>
        <w:rPr>
          <w:sz w:val="28"/>
          <w:szCs w:val="28"/>
          <w:lang w:val="uk-UA"/>
        </w:rPr>
        <w:lastRenderedPageBreak/>
        <w:t>рейсів. Скільки треба зробити рейсів автомобілю, вантажність на 2 т менше, щоб перевезти той самий вантаж?</w:t>
      </w:r>
    </w:p>
    <w:p w:rsidR="008D54FD" w:rsidRDefault="008D54FD" w:rsidP="008D54FD">
      <w:pPr>
        <w:jc w:val="both"/>
        <w:rPr>
          <w:b/>
          <w:bCs/>
          <w:sz w:val="16"/>
          <w:szCs w:val="16"/>
          <w:lang w:val="uk-UA"/>
        </w:rPr>
      </w:pPr>
    </w:p>
    <w:p w:rsidR="008D54FD" w:rsidRDefault="008D54FD" w:rsidP="008D54F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 </w:t>
      </w:r>
    </w:p>
    <w:p w:rsidR="008D54FD" w:rsidRDefault="008D54FD" w:rsidP="008D54FD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Бліцтест</w:t>
      </w:r>
      <w:proofErr w:type="spellEnd"/>
    </w:p>
    <w:p w:rsidR="008D54FD" w:rsidRDefault="008D54FD" w:rsidP="008D54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 від 16 становить: а) 40 %; б) 16 %; в)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36" type="#_x0000_t75" style="width:17.25pt;height:33.75pt" o:ole="">
            <v:imagedata r:id="rId32" o:title=""/>
          </v:shape>
          <o:OLEObject Type="Embed" ProgID="Equation.3" ShapeID="_x0000_i1036" DrawAspect="Content" ObjectID="_1622828501" r:id="rId33"/>
        </w:object>
      </w:r>
      <w:r>
        <w:rPr>
          <w:sz w:val="28"/>
          <w:szCs w:val="28"/>
          <w:lang w:val="uk-UA"/>
        </w:rPr>
        <w:t xml:space="preserve"> %;г)25%.</w:t>
      </w:r>
    </w:p>
    <w:p w:rsidR="008D54FD" w:rsidRDefault="008D54FD" w:rsidP="008D54F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Різниця чисел 5 і 2 становить від числа 5: а) 3 %; б)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7" type="#_x0000_t75" style="width:12pt;height:33.75pt" o:ole="">
            <v:imagedata r:id="rId34" o:title=""/>
          </v:shape>
          <o:OLEObject Type="Embed" ProgID="Equation.3" ShapeID="_x0000_i1037" DrawAspect="Content" ObjectID="_1622828502" r:id="rId35"/>
        </w:object>
      </w:r>
      <w:r>
        <w:rPr>
          <w:sz w:val="28"/>
          <w:szCs w:val="28"/>
          <w:lang w:val="uk-UA"/>
        </w:rPr>
        <w:t xml:space="preserve"> %; в) 60 %; г)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8" type="#_x0000_t75" style="width:12pt;height:33.75pt" o:ole="">
            <v:imagedata r:id="rId36" o:title=""/>
          </v:shape>
          <o:OLEObject Type="Embed" ProgID="Equation.3" ShapeID="_x0000_i1038" DrawAspect="Content" ObjectID="_1622828503" r:id="rId37"/>
        </w:object>
      </w:r>
      <w:r>
        <w:rPr>
          <w:sz w:val="28"/>
          <w:szCs w:val="28"/>
          <w:lang w:val="uk-UA"/>
        </w:rPr>
        <w:t>%.</w:t>
      </w:r>
    </w:p>
    <w:p w:rsidR="008D54FD" w:rsidRDefault="008D54FD" w:rsidP="008D54FD">
      <w:pPr>
        <w:rPr>
          <w:b/>
          <w:bCs/>
          <w:sz w:val="16"/>
          <w:szCs w:val="16"/>
          <w:lang w:val="uk-UA"/>
        </w:rPr>
      </w:pPr>
    </w:p>
    <w:p w:rsidR="008D54FD" w:rsidRDefault="008D54FD" w:rsidP="008D54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V. Домашнє завдання</w:t>
      </w:r>
    </w:p>
    <w:p w:rsidR="00A87299" w:rsidRPr="003A4575" w:rsidRDefault="003A4575" w:rsidP="003A4575">
      <w:pPr>
        <w:numPr>
          <w:ilvl w:val="0"/>
          <w:numId w:val="5"/>
        </w:numPr>
        <w:jc w:val="both"/>
      </w:pPr>
      <w:r>
        <w:rPr>
          <w:sz w:val="28"/>
          <w:szCs w:val="28"/>
          <w:lang w:val="uk-UA"/>
        </w:rPr>
        <w:t>§19, розглянути задачі</w:t>
      </w:r>
    </w:p>
    <w:p w:rsidR="003A4575" w:rsidRPr="003A4575" w:rsidRDefault="003A4575" w:rsidP="003A4575">
      <w:pPr>
        <w:numPr>
          <w:ilvl w:val="0"/>
          <w:numId w:val="5"/>
        </w:numPr>
        <w:jc w:val="both"/>
        <w:rPr>
          <w:sz w:val="28"/>
          <w:szCs w:val="28"/>
        </w:rPr>
      </w:pPr>
      <w:r w:rsidRPr="003A457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792, 796, </w:t>
      </w:r>
      <w:r w:rsidR="00D10005">
        <w:rPr>
          <w:sz w:val="28"/>
          <w:szCs w:val="28"/>
          <w:lang w:val="uk-UA"/>
        </w:rPr>
        <w:t>801</w:t>
      </w:r>
    </w:p>
    <w:sectPr w:rsidR="003A4575" w:rsidRPr="003A4575" w:rsidSect="00555E0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EAF"/>
    <w:multiLevelType w:val="hybridMultilevel"/>
    <w:tmpl w:val="4D564C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735CD"/>
    <w:multiLevelType w:val="hybridMultilevel"/>
    <w:tmpl w:val="E11A6114"/>
    <w:lvl w:ilvl="0" w:tplc="A29E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1087C"/>
    <w:multiLevelType w:val="hybridMultilevel"/>
    <w:tmpl w:val="9D2C1BBA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664E3"/>
    <w:multiLevelType w:val="hybridMultilevel"/>
    <w:tmpl w:val="30A477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D16AC"/>
    <w:multiLevelType w:val="hybridMultilevel"/>
    <w:tmpl w:val="F4981BC4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67077"/>
    <w:multiLevelType w:val="hybridMultilevel"/>
    <w:tmpl w:val="2EA831C2"/>
    <w:lvl w:ilvl="0" w:tplc="B6BA7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6F24E0F"/>
    <w:multiLevelType w:val="hybridMultilevel"/>
    <w:tmpl w:val="6CEAD826"/>
    <w:lvl w:ilvl="0" w:tplc="C024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32AC9"/>
    <w:multiLevelType w:val="hybridMultilevel"/>
    <w:tmpl w:val="143C838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4BF7"/>
    <w:multiLevelType w:val="hybridMultilevel"/>
    <w:tmpl w:val="FEBC0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97"/>
    <w:rsid w:val="003A4575"/>
    <w:rsid w:val="00555E00"/>
    <w:rsid w:val="00590ABE"/>
    <w:rsid w:val="008D54FD"/>
    <w:rsid w:val="00A63108"/>
    <w:rsid w:val="00A87299"/>
    <w:rsid w:val="00D10005"/>
    <w:rsid w:val="00E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E7B4"/>
  <w15:chartTrackingRefBased/>
  <w15:docId w15:val="{59E5AAAD-21ED-4018-87E4-7080FDA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B1D0-9736-4670-9D89-F4AB0FC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2018-11-21T09:17:00Z</dcterms:created>
  <dcterms:modified xsi:type="dcterms:W3CDTF">2019-06-23T17:48:00Z</dcterms:modified>
</cp:coreProperties>
</file>