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93" w:rsidRPr="003E5A9A" w:rsidRDefault="0078278E" w:rsidP="003E5A9A">
      <w:pPr>
        <w:spacing w:after="0"/>
        <w:jc w:val="center"/>
        <w:rPr>
          <w:rFonts w:ascii="Times New Roman" w:hAnsi="Times New Roman" w:cs="Times New Roman"/>
          <w:i/>
          <w:iCs/>
          <w:sz w:val="314"/>
          <w:szCs w:val="314"/>
          <w:bdr w:val="single" w:sz="4" w:space="0" w:color="auto" w:frame="1"/>
          <w:lang w:val="en-US"/>
        </w:rPr>
      </w:pPr>
      <w:r w:rsidRPr="003E5A9A">
        <w:rPr>
          <w:rFonts w:ascii="Times New Roman" w:hAnsi="Times New Roman" w:cs="Times New Roman"/>
          <w:i/>
          <w:iCs/>
          <w:sz w:val="314"/>
          <w:szCs w:val="314"/>
          <w:bdr w:val="single" w:sz="4" w:space="0" w:color="auto" w:frame="1"/>
          <w:lang w:val="en-US"/>
        </w:rPr>
        <w:t>a</w:t>
      </w:r>
      <w:r w:rsidRPr="003E5A9A">
        <w:rPr>
          <w:rFonts w:ascii="Times New Roman" w:hAnsi="Times New Roman" w:cs="Times New Roman"/>
          <w:iCs/>
          <w:color w:val="FF0000"/>
          <w:sz w:val="314"/>
          <w:szCs w:val="314"/>
          <w:bdr w:val="single" w:sz="4" w:space="0" w:color="auto" w:frame="1"/>
          <w:vertAlign w:val="superscript"/>
        </w:rPr>
        <w:t>1</w:t>
      </w: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  <w:t xml:space="preserve"> = </w:t>
      </w:r>
      <w:r w:rsidRPr="003E5A9A">
        <w:rPr>
          <w:rFonts w:ascii="Times New Roman" w:hAnsi="Times New Roman" w:cs="Times New Roman"/>
          <w:i/>
          <w:iCs/>
          <w:sz w:val="314"/>
          <w:szCs w:val="314"/>
          <w:bdr w:val="single" w:sz="4" w:space="0" w:color="auto" w:frame="1"/>
          <w:lang w:val="en-US"/>
        </w:rPr>
        <w:t>a</w:t>
      </w:r>
    </w:p>
    <w:p w:rsidR="0078278E" w:rsidRPr="003E5A9A" w:rsidRDefault="0078278E" w:rsidP="003E5A9A">
      <w:pPr>
        <w:spacing w:after="0"/>
        <w:jc w:val="center"/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</w:pP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  <w:t>1</w:t>
      </w:r>
      <w:r w:rsidRPr="003E5A9A">
        <w:rPr>
          <w:rFonts w:ascii="Times New Roman" w:hAnsi="Times New Roman" w:cs="Times New Roman"/>
          <w:i/>
          <w:iCs/>
          <w:color w:val="FF0000"/>
          <w:sz w:val="314"/>
          <w:szCs w:val="314"/>
          <w:bdr w:val="single" w:sz="4" w:space="0" w:color="auto" w:frame="1"/>
          <w:vertAlign w:val="superscript"/>
          <w:lang w:val="en-US"/>
        </w:rPr>
        <w:t>n</w:t>
      </w: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  <w:t xml:space="preserve"> = 1</w:t>
      </w:r>
    </w:p>
    <w:p w:rsidR="0078278E" w:rsidRPr="003E5A9A" w:rsidRDefault="0078278E" w:rsidP="003E5A9A">
      <w:pPr>
        <w:spacing w:after="0"/>
        <w:jc w:val="center"/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</w:pP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  <w:t>0</w:t>
      </w:r>
      <w:r w:rsidRPr="003E5A9A">
        <w:rPr>
          <w:rFonts w:ascii="Times New Roman" w:hAnsi="Times New Roman" w:cs="Times New Roman"/>
          <w:i/>
          <w:iCs/>
          <w:color w:val="FF0000"/>
          <w:sz w:val="314"/>
          <w:szCs w:val="314"/>
          <w:bdr w:val="single" w:sz="4" w:space="0" w:color="auto" w:frame="1"/>
          <w:vertAlign w:val="superscript"/>
          <w:lang w:val="en-US"/>
        </w:rPr>
        <w:t>n</w:t>
      </w: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  <w:t xml:space="preserve"> = 0</w:t>
      </w:r>
    </w:p>
    <w:p w:rsidR="003E5A9A" w:rsidRPr="003E5A9A" w:rsidRDefault="003E5A9A" w:rsidP="003E5A9A">
      <w:pPr>
        <w:spacing w:after="0"/>
        <w:jc w:val="center"/>
        <w:rPr>
          <w:rFonts w:ascii="Times New Roman" w:hAnsi="Times New Roman" w:cs="Times New Roman"/>
          <w:i/>
          <w:iCs/>
          <w:sz w:val="314"/>
          <w:szCs w:val="314"/>
          <w:bdr w:val="single" w:sz="4" w:space="0" w:color="auto" w:frame="1"/>
          <w:lang w:val="en-US"/>
        </w:rPr>
      </w:pPr>
      <w:r w:rsidRPr="003E5A9A">
        <w:rPr>
          <w:rFonts w:ascii="Times New Roman" w:hAnsi="Times New Roman" w:cs="Times New Roman"/>
          <w:i/>
          <w:iCs/>
          <w:sz w:val="314"/>
          <w:szCs w:val="314"/>
          <w:bdr w:val="single" w:sz="4" w:space="0" w:color="auto" w:frame="1"/>
          <w:lang w:val="en-US"/>
        </w:rPr>
        <w:t>a</w:t>
      </w:r>
      <w:r w:rsidRPr="003E5A9A">
        <w:rPr>
          <w:rFonts w:ascii="Times New Roman" w:hAnsi="Times New Roman" w:cs="Times New Roman"/>
          <w:iCs/>
          <w:color w:val="FF0000"/>
          <w:sz w:val="314"/>
          <w:szCs w:val="314"/>
          <w:bdr w:val="single" w:sz="4" w:space="0" w:color="auto" w:frame="1"/>
          <w:vertAlign w:val="superscript"/>
        </w:rPr>
        <w:t>0</w:t>
      </w: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</w:rPr>
        <w:t xml:space="preserve"> = </w:t>
      </w:r>
      <w:r w:rsidRPr="003E5A9A">
        <w:rPr>
          <w:rFonts w:ascii="Times New Roman" w:hAnsi="Times New Roman" w:cs="Times New Roman"/>
          <w:iCs/>
          <w:sz w:val="314"/>
          <w:szCs w:val="314"/>
          <w:bdr w:val="single" w:sz="4" w:space="0" w:color="auto" w:frame="1"/>
          <w:lang w:val="en-US"/>
        </w:rPr>
        <w:t>1</w:t>
      </w:r>
    </w:p>
    <w:p w:rsidR="002F1150" w:rsidRDefault="002F1150" w:rsidP="0078278E">
      <w:pPr>
        <w:spacing w:after="0"/>
        <w:rPr>
          <w:rFonts w:ascii="Times New Roman" w:hAnsi="Times New Roman" w:cs="Times New Roman"/>
          <w:iCs/>
          <w:sz w:val="400"/>
          <w:szCs w:val="400"/>
          <w:bdr w:val="single" w:sz="4" w:space="0" w:color="auto" w:frame="1"/>
        </w:rPr>
        <w:sectPr w:rsidR="002F1150" w:rsidSect="0078278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8278E" w:rsidRPr="003E5A9A" w:rsidRDefault="003E5A9A" w:rsidP="0078278E">
      <w:pPr>
        <w:spacing w:after="0"/>
        <w:rPr>
          <w:rFonts w:ascii="Times New Roman" w:hAnsi="Times New Roman" w:cs="Times New Roman"/>
          <w:iCs/>
          <w:sz w:val="360"/>
          <w:szCs w:val="360"/>
          <w:bdr w:val="single" w:sz="4" w:space="0" w:color="auto" w:frame="1"/>
        </w:rPr>
        <w:sectPr w:rsidR="0078278E" w:rsidRPr="003E5A9A" w:rsidSect="002F115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360"/>
                  <w:szCs w:val="360"/>
                  <w:bdr w:val="single" w:sz="4" w:space="0" w:color="auto" w:frame="1"/>
                </w:rPr>
              </m:ctrlPr>
            </m:sSupPr>
            <m:e>
              <m:r>
                <w:rPr>
                  <w:rFonts w:ascii="Cambria Math" w:hAnsi="Cambria Math" w:cs="Times New Roman"/>
                  <w:sz w:val="360"/>
                  <w:szCs w:val="360"/>
                  <w:bdr w:val="single" w:sz="4" w:space="0" w:color="auto" w:frame="1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360"/>
                  <w:szCs w:val="360"/>
                  <w:bdr w:val="single" w:sz="4" w:space="0" w:color="auto" w:frame="1"/>
                </w:rPr>
                <m:t>-n</m:t>
              </m:r>
            </m:sup>
          </m:sSup>
          <m:r>
            <w:rPr>
              <w:rFonts w:ascii="Cambria Math" w:hAnsi="Cambria Math" w:cs="Times New Roman"/>
              <w:sz w:val="360"/>
              <w:szCs w:val="360"/>
              <w:bdr w:val="single" w:sz="4" w:space="0" w:color="auto" w:frame="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360"/>
                  <w:szCs w:val="360"/>
                  <w:bdr w:val="single" w:sz="4" w:space="0" w:color="auto" w:frame="1"/>
                </w:rPr>
              </m:ctrlPr>
            </m:fPr>
            <m:num>
              <m:r>
                <w:rPr>
                  <w:rFonts w:ascii="Cambria Math" w:hAnsi="Cambria Math" w:cs="Times New Roman"/>
                  <w:sz w:val="360"/>
                  <w:szCs w:val="360"/>
                  <w:bdr w:val="single" w:sz="4" w:space="0" w:color="auto" w:frame="1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360"/>
                      <w:szCs w:val="360"/>
                      <w:bdr w:val="single" w:sz="4" w:space="0" w:color="auto" w:frame="1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60"/>
                      <w:szCs w:val="360"/>
                      <w:bdr w:val="single" w:sz="4" w:space="0" w:color="auto" w:frame="1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360"/>
                      <w:szCs w:val="360"/>
                      <w:bdr w:val="single" w:sz="4" w:space="0" w:color="auto" w:frame="1"/>
                      <w:lang w:val="en-US"/>
                    </w:rPr>
                    <m:t>n</m:t>
                  </m:r>
                </m:sup>
              </m:sSup>
            </m:den>
          </m:f>
        </m:oMath>
      </m:oMathPara>
    </w:p>
    <w:p w:rsidR="005432E3" w:rsidRPr="005432E3" w:rsidRDefault="003E5A9A" w:rsidP="005432E3">
      <w:pPr>
        <w:spacing w:after="0"/>
        <w:rPr>
          <w:rFonts w:ascii="Times New Roman" w:hAnsi="Times New Roman" w:cs="Times New Roman"/>
          <w:i/>
          <w:iCs/>
          <w:sz w:val="250"/>
          <w:szCs w:val="250"/>
          <w:lang w:val="uk-UA"/>
        </w:rPr>
        <w:sectPr w:rsidR="005432E3" w:rsidRPr="005432E3" w:rsidSect="0078278E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iCs/>
                  <w:sz w:val="250"/>
                  <w:szCs w:val="250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50"/>
                      <w:szCs w:val="250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50"/>
                          <w:szCs w:val="250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2E74B5" w:themeColor="accent1" w:themeShade="BF"/>
                          <w:sz w:val="250"/>
                          <w:szCs w:val="250"/>
                          <w:lang w:val="uk-UA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C45911" w:themeColor="accent2" w:themeShade="BF"/>
                          <w:sz w:val="250"/>
                          <w:szCs w:val="250"/>
                          <w:lang w:val="uk-UA"/>
                        </w:rPr>
                        <m:t>b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FF0000"/>
                  <w:sz w:val="250"/>
                  <w:szCs w:val="250"/>
                  <w:lang w:val="uk-UA"/>
                </w:rPr>
                <m:t>-n</m:t>
              </m:r>
            </m:sup>
          </m:sSup>
          <m:r>
            <w:rPr>
              <w:rFonts w:ascii="Cambria Math" w:hAnsi="Cambria Math" w:cs="Times New Roman"/>
              <w:sz w:val="250"/>
              <w:szCs w:val="250"/>
              <w:lang w:val="uk-UA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  <w:sz w:val="250"/>
                  <w:szCs w:val="250"/>
                  <w:lang w:val="uk-U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iCs/>
                      <w:sz w:val="250"/>
                      <w:szCs w:val="250"/>
                      <w:lang w:val="uk-U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50"/>
                          <w:szCs w:val="250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C45911" w:themeColor="accent2" w:themeShade="BF"/>
                          <w:sz w:val="250"/>
                          <w:szCs w:val="250"/>
                          <w:lang w:val="uk-UA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2E74B5" w:themeColor="accent1" w:themeShade="BF"/>
                          <w:sz w:val="250"/>
                          <w:szCs w:val="250"/>
                          <w:lang w:val="uk-UA"/>
                        </w:rPr>
                        <m:t>a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FF0000"/>
                  <w:sz w:val="250"/>
                  <w:szCs w:val="250"/>
                  <w:lang w:val="uk-UA"/>
                </w:rPr>
                <m:t>n</m:t>
              </m:r>
            </m:sup>
          </m:sSup>
        </m:oMath>
      </m:oMathPara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  <w:r w:rsidRPr="002D4948">
        <w:rPr>
          <w:rFonts w:ascii="Times New Roman" w:hAnsi="Times New Roman" w:cs="Times New Roman"/>
          <w:b/>
          <w:color w:val="A8D08D" w:themeColor="accent6" w:themeTint="99"/>
          <w:sz w:val="130"/>
          <w:szCs w:val="130"/>
          <w:lang w:val="uk-UA"/>
        </w:rPr>
        <w:lastRenderedPageBreak/>
        <w:t>ДЕ</w:t>
      </w:r>
      <w:r>
        <w:rPr>
          <w:rFonts w:ascii="Times New Roman" w:hAnsi="Times New Roman" w:cs="Times New Roman"/>
          <w:b/>
          <w:color w:val="A8D08D" w:themeColor="accent6" w:themeTint="99"/>
          <w:sz w:val="130"/>
          <w:szCs w:val="130"/>
          <w:lang w:val="uk-UA"/>
        </w:rPr>
        <w:t>ЦИ</w:t>
      </w:r>
      <w:bookmarkStart w:id="0" w:name="_GoBack"/>
      <w:bookmarkEnd w:id="0"/>
      <w:r w:rsidRPr="005432E3">
        <w:rPr>
          <w:rFonts w:ascii="Times New Roman" w:hAnsi="Times New Roman" w:cs="Times New Roman"/>
          <w:b/>
          <w:sz w:val="130"/>
          <w:szCs w:val="130"/>
          <w:lang w:val="uk-UA"/>
        </w:rPr>
        <w:t xml:space="preserve"> – 10</w:t>
      </w:r>
      <w:r w:rsidRPr="005432E3">
        <w:rPr>
          <w:rFonts w:ascii="Times New Roman" w:hAnsi="Times New Roman" w:cs="Times New Roman"/>
          <w:b/>
          <w:sz w:val="130"/>
          <w:szCs w:val="130"/>
          <w:vertAlign w:val="superscript"/>
          <w:lang w:val="uk-UA"/>
        </w:rPr>
        <w:t>-1</w:t>
      </w: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vertAlign w:val="subscript"/>
          <w:lang w:val="uk-UA"/>
        </w:rPr>
      </w:pPr>
      <w:r w:rsidRPr="002D4948">
        <w:rPr>
          <w:rFonts w:ascii="Times New Roman" w:hAnsi="Times New Roman" w:cs="Times New Roman"/>
          <w:b/>
          <w:color w:val="FFC000"/>
          <w:sz w:val="130"/>
          <w:szCs w:val="130"/>
          <w:lang w:val="uk-UA"/>
        </w:rPr>
        <w:t>САНТИ</w:t>
      </w:r>
      <w:r w:rsidRPr="005432E3">
        <w:rPr>
          <w:rFonts w:ascii="Times New Roman" w:hAnsi="Times New Roman" w:cs="Times New Roman"/>
          <w:b/>
          <w:sz w:val="130"/>
          <w:szCs w:val="130"/>
          <w:lang w:val="uk-UA"/>
        </w:rPr>
        <w:t>– 10</w:t>
      </w:r>
      <w:r w:rsidRPr="005432E3">
        <w:rPr>
          <w:rFonts w:ascii="Times New Roman" w:hAnsi="Times New Roman" w:cs="Times New Roman"/>
          <w:b/>
          <w:sz w:val="130"/>
          <w:szCs w:val="130"/>
          <w:vertAlign w:val="superscript"/>
          <w:lang w:val="uk-UA"/>
        </w:rPr>
        <w:t>-2</w:t>
      </w: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  <w:r w:rsidRPr="002D4948">
        <w:rPr>
          <w:rFonts w:ascii="Times New Roman" w:hAnsi="Times New Roman" w:cs="Times New Roman"/>
          <w:b/>
          <w:color w:val="2E74B5" w:themeColor="accent1" w:themeShade="BF"/>
          <w:sz w:val="130"/>
          <w:szCs w:val="130"/>
          <w:lang w:val="uk-UA"/>
        </w:rPr>
        <w:t>МІЛІ</w:t>
      </w:r>
      <w:r w:rsidRPr="005432E3">
        <w:rPr>
          <w:rFonts w:ascii="Times New Roman" w:hAnsi="Times New Roman" w:cs="Times New Roman"/>
          <w:b/>
          <w:sz w:val="130"/>
          <w:szCs w:val="130"/>
          <w:lang w:val="uk-UA"/>
        </w:rPr>
        <w:t>– 10</w:t>
      </w:r>
      <w:r w:rsidRPr="005432E3">
        <w:rPr>
          <w:rFonts w:ascii="Times New Roman" w:hAnsi="Times New Roman" w:cs="Times New Roman"/>
          <w:b/>
          <w:sz w:val="130"/>
          <w:szCs w:val="130"/>
          <w:vertAlign w:val="superscript"/>
          <w:lang w:val="uk-UA"/>
        </w:rPr>
        <w:t>-3</w:t>
      </w: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  <w:r w:rsidRPr="002D4948">
        <w:rPr>
          <w:rFonts w:ascii="Times New Roman" w:hAnsi="Times New Roman" w:cs="Times New Roman"/>
          <w:b/>
          <w:color w:val="00B0F0"/>
          <w:sz w:val="130"/>
          <w:szCs w:val="130"/>
          <w:lang w:val="uk-UA"/>
        </w:rPr>
        <w:t>МІКРО</w:t>
      </w:r>
      <w:r w:rsidRPr="005432E3">
        <w:rPr>
          <w:rFonts w:ascii="Times New Roman" w:hAnsi="Times New Roman" w:cs="Times New Roman"/>
          <w:b/>
          <w:sz w:val="130"/>
          <w:szCs w:val="130"/>
          <w:lang w:val="uk-UA"/>
        </w:rPr>
        <w:t xml:space="preserve"> – 10</w:t>
      </w:r>
      <w:r w:rsidRPr="005432E3">
        <w:rPr>
          <w:rFonts w:ascii="Times New Roman" w:hAnsi="Times New Roman" w:cs="Times New Roman"/>
          <w:b/>
          <w:sz w:val="130"/>
          <w:szCs w:val="130"/>
          <w:vertAlign w:val="superscript"/>
          <w:lang w:val="uk-UA"/>
        </w:rPr>
        <w:t>-6</w:t>
      </w:r>
    </w:p>
    <w:p w:rsidR="002D4948" w:rsidRPr="005432E3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lang w:val="uk-UA"/>
        </w:rPr>
      </w:pPr>
    </w:p>
    <w:p w:rsidR="0078278E" w:rsidRPr="002D4948" w:rsidRDefault="002D4948" w:rsidP="002D494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30"/>
          <w:szCs w:val="130"/>
          <w:vertAlign w:val="superscript"/>
          <w:lang w:val="uk-UA"/>
        </w:rPr>
      </w:pPr>
      <w:r w:rsidRPr="002D4948">
        <w:rPr>
          <w:rFonts w:ascii="Times New Roman" w:hAnsi="Times New Roman" w:cs="Times New Roman"/>
          <w:b/>
          <w:color w:val="BF8F00" w:themeColor="accent4" w:themeShade="BF"/>
          <w:sz w:val="130"/>
          <w:szCs w:val="130"/>
          <w:lang w:val="uk-UA"/>
        </w:rPr>
        <w:t>НАНО</w:t>
      </w:r>
      <w:r w:rsidRPr="005432E3">
        <w:rPr>
          <w:rFonts w:ascii="Times New Roman" w:hAnsi="Times New Roman" w:cs="Times New Roman"/>
          <w:b/>
          <w:sz w:val="130"/>
          <w:szCs w:val="130"/>
          <w:lang w:val="uk-UA"/>
        </w:rPr>
        <w:t xml:space="preserve"> – 10</w:t>
      </w:r>
      <w:r w:rsidRPr="005432E3">
        <w:rPr>
          <w:rFonts w:ascii="Times New Roman" w:hAnsi="Times New Roman" w:cs="Times New Roman"/>
          <w:b/>
          <w:sz w:val="130"/>
          <w:szCs w:val="130"/>
          <w:vertAlign w:val="superscript"/>
          <w:lang w:val="uk-UA"/>
        </w:rPr>
        <w:t>-9</w:t>
      </w:r>
    </w:p>
    <w:sectPr w:rsidR="0078278E" w:rsidRPr="002D4948" w:rsidSect="00543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B64"/>
    <w:rsid w:val="002D4948"/>
    <w:rsid w:val="002F1150"/>
    <w:rsid w:val="003E5A9A"/>
    <w:rsid w:val="005432E3"/>
    <w:rsid w:val="00551F66"/>
    <w:rsid w:val="00591B64"/>
    <w:rsid w:val="006C1F93"/>
    <w:rsid w:val="0078278E"/>
    <w:rsid w:val="00A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F7A0"/>
  <w15:chartTrackingRefBased/>
  <w15:docId w15:val="{6A91A3D0-C8E4-4CDA-858E-11283595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5A9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5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5EF1-5222-43E8-A795-3E84247B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2018-11-22T18:57:00Z</cp:lastPrinted>
  <dcterms:created xsi:type="dcterms:W3CDTF">2018-11-22T10:52:00Z</dcterms:created>
  <dcterms:modified xsi:type="dcterms:W3CDTF">2018-11-22T18:58:00Z</dcterms:modified>
</cp:coreProperties>
</file>