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6200AC" w:rsidP="006200A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00A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r w:rsidRPr="006200AC">
        <w:rPr>
          <w:rFonts w:ascii="Times New Roman" w:hAnsi="Times New Roman" w:cs="Times New Roman"/>
          <w:b/>
          <w:sz w:val="32"/>
          <w:szCs w:val="32"/>
          <w:lang w:val="uk-UA"/>
        </w:rPr>
        <w:t>Наближені методи о</w:t>
      </w:r>
      <w:r w:rsidRPr="006200AC">
        <w:rPr>
          <w:rFonts w:ascii="Times New Roman" w:hAnsi="Times New Roman" w:cs="Times New Roman"/>
          <w:b/>
          <w:sz w:val="32"/>
          <w:szCs w:val="32"/>
          <w:lang w:val="uk-UA"/>
        </w:rPr>
        <w:t>бчислення визначе</w:t>
      </w:r>
      <w:bookmarkStart w:id="0" w:name="_GoBack"/>
      <w:bookmarkEnd w:id="0"/>
      <w:r w:rsidRPr="006200AC">
        <w:rPr>
          <w:rFonts w:ascii="Times New Roman" w:hAnsi="Times New Roman" w:cs="Times New Roman"/>
          <w:b/>
          <w:sz w:val="32"/>
          <w:szCs w:val="32"/>
          <w:lang w:val="uk-UA"/>
        </w:rPr>
        <w:t>ного інтеграла</w:t>
      </w:r>
    </w:p>
    <w:p w:rsidR="006200AC" w:rsidRDefault="006200AC" w:rsidP="006200A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6200AC" w:rsidRDefault="00CB2EFE" w:rsidP="006200AC">
      <w:pPr>
        <w:pStyle w:val="a5"/>
        <w:numPr>
          <w:ilvl w:val="3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Необхідність застосування наближених методів обчислення визначеного інтеграла.</w:t>
      </w:r>
    </w:p>
    <w:p w:rsidR="006200AC" w:rsidRPr="00CB2EFE" w:rsidRDefault="00CB2EFE" w:rsidP="006200AC">
      <w:pPr>
        <w:pStyle w:val="a5"/>
        <w:numPr>
          <w:ilvl w:val="3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Формула прямокутників</w:t>
      </w:r>
      <w:r w:rsidR="006200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EFE" w:rsidRDefault="00CB2EFE" w:rsidP="006200AC">
      <w:pPr>
        <w:pStyle w:val="a5"/>
        <w:numPr>
          <w:ilvl w:val="3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Формула трапецій.</w:t>
      </w:r>
    </w:p>
    <w:p w:rsidR="006200AC" w:rsidRDefault="006200AC" w:rsidP="006200A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6200AC" w:rsidRDefault="006200AC" w:rsidP="006200AC">
      <w:pPr>
        <w:pStyle w:val="a4"/>
        <w:numPr>
          <w:ilvl w:val="0"/>
          <w:numId w:val="2"/>
        </w:numPr>
        <w:spacing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Афанасьєва О.М., Бродський Я.С., Павлов О.Л., Сліпенко А.К. Математика (підручник для студентів ВНЗ І-ІІ р.а. технічних спеціальностей) – К.: Вища школа, 2001</w:t>
      </w:r>
    </w:p>
    <w:p w:rsidR="006200AC" w:rsidRDefault="006200AC" w:rsidP="006200AC">
      <w:pPr>
        <w:pStyle w:val="a4"/>
        <w:numPr>
          <w:ilvl w:val="0"/>
          <w:numId w:val="2"/>
        </w:numPr>
        <w:spacing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Афанасьєва О.М., Бродський Я.С., Павлов О.Л., Сліпенко А.К. Дидактичні матеріали з математики (навчальний посібник для студентів ВНЗ І-ІІ р.а.)       – К.: Вища школа, 2001</w:t>
      </w:r>
    </w:p>
    <w:p w:rsidR="006200AC" w:rsidRDefault="006200AC" w:rsidP="006200AC">
      <w:pPr>
        <w:pStyle w:val="a4"/>
        <w:numPr>
          <w:ilvl w:val="0"/>
          <w:numId w:val="2"/>
        </w:numPr>
        <w:spacing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Шкіль М.І., Слєпкань З.І., Дубинчук О.С. Алгебра і початки аналізу (підручник) , 10-11 кл. – К.: Зодіак – ЕКО, 2002.</w:t>
      </w:r>
    </w:p>
    <w:p w:rsidR="006200AC" w:rsidRDefault="006200AC" w:rsidP="006200AC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Бевз Г.П. та інші. Математика: Підручник для 10 – 11 кл. загальноосвітніх навчальних закладів. – К.: Генеза, 2012</w:t>
      </w:r>
    </w:p>
    <w:p w:rsidR="006200AC" w:rsidRDefault="006200AC" w:rsidP="006200A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 для самоконтролю</w:t>
      </w:r>
    </w:p>
    <w:p w:rsidR="006200AC" w:rsidRDefault="00CB2EFE" w:rsidP="006200AC">
      <w:pPr>
        <w:pStyle w:val="a7"/>
        <w:numPr>
          <w:ilvl w:val="0"/>
          <w:numId w:val="3"/>
        </w:numPr>
        <w:shd w:val="clear" w:color="auto" w:fill="FFFFFF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формула дозволяє обчислити визначений інтеграл</w:t>
      </w:r>
      <w:r w:rsidR="006200A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200AC" w:rsidRDefault="00CB2EFE" w:rsidP="006200AC">
      <w:pPr>
        <w:pStyle w:val="a7"/>
        <w:numPr>
          <w:ilvl w:val="0"/>
          <w:numId w:val="3"/>
        </w:numPr>
        <w:shd w:val="clear" w:color="auto" w:fill="FFFFFF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завжди можна знайти первісну функції?</w:t>
      </w:r>
    </w:p>
    <w:p w:rsidR="00CB2EFE" w:rsidRDefault="00CB2EFE" w:rsidP="006200AC">
      <w:pPr>
        <w:pStyle w:val="a7"/>
        <w:numPr>
          <w:ilvl w:val="0"/>
          <w:numId w:val="3"/>
        </w:numPr>
        <w:shd w:val="clear" w:color="auto" w:fill="FFFFFF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методи використовуються при обчисленні інтегралів, коли первісну знайти не вдається?</w:t>
      </w:r>
    </w:p>
    <w:p w:rsidR="00CB2EFE" w:rsidRDefault="00CB2EFE" w:rsidP="006200AC">
      <w:pPr>
        <w:pStyle w:val="a7"/>
        <w:numPr>
          <w:ilvl w:val="0"/>
          <w:numId w:val="3"/>
        </w:numPr>
        <w:shd w:val="clear" w:color="auto" w:fill="FFFFFF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чому полягає метод прямокутників?</w:t>
      </w:r>
    </w:p>
    <w:p w:rsidR="00CB2EFE" w:rsidRDefault="00CB2EFE" w:rsidP="006200AC">
      <w:pPr>
        <w:pStyle w:val="a7"/>
        <w:numPr>
          <w:ilvl w:val="0"/>
          <w:numId w:val="3"/>
        </w:numPr>
        <w:shd w:val="clear" w:color="auto" w:fill="FFFFFF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формулу прямокутника.</w:t>
      </w:r>
    </w:p>
    <w:p w:rsidR="00CB2EFE" w:rsidRDefault="00CB2EFE" w:rsidP="006200AC">
      <w:pPr>
        <w:pStyle w:val="a7"/>
        <w:numPr>
          <w:ilvl w:val="0"/>
          <w:numId w:val="3"/>
        </w:numPr>
        <w:shd w:val="clear" w:color="auto" w:fill="FFFFFF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чому полягає метод трапецій?</w:t>
      </w:r>
    </w:p>
    <w:p w:rsidR="00CB2EFE" w:rsidRDefault="00CB2EFE" w:rsidP="006200AC">
      <w:pPr>
        <w:pStyle w:val="a7"/>
        <w:numPr>
          <w:ilvl w:val="0"/>
          <w:numId w:val="3"/>
        </w:numPr>
        <w:shd w:val="clear" w:color="auto" w:fill="FFFFFF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формулу трапецій.</w:t>
      </w:r>
    </w:p>
    <w:p w:rsidR="006200AC" w:rsidRDefault="006200AC" w:rsidP="006200AC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самоконтролю</w:t>
      </w:r>
    </w:p>
    <w:p w:rsidR="006200AC" w:rsidRPr="00CB2EFE" w:rsidRDefault="006200AC" w:rsidP="00CB2E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</w:t>
      </w:r>
      <w:r w:rsidRPr="00CB2EFE">
        <w:rPr>
          <w:rFonts w:ascii="Times New Roman" w:hAnsi="Times New Roman" w:cs="Times New Roman"/>
          <w:sz w:val="28"/>
          <w:szCs w:val="28"/>
        </w:rPr>
        <w:t>[1]</w:t>
      </w:r>
      <w:r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B2EFE">
        <w:rPr>
          <w:rFonts w:ascii="Times New Roman" w:hAnsi="Times New Roman" w:cs="Times New Roman"/>
          <w:sz w:val="28"/>
          <w:szCs w:val="28"/>
        </w:rPr>
        <w:t>Р7</w:t>
      </w:r>
      <w:r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EFE">
        <w:rPr>
          <w:rFonts w:ascii="Times New Roman" w:hAnsi="Times New Roman" w:cs="Times New Roman"/>
          <w:sz w:val="28"/>
          <w:szCs w:val="28"/>
        </w:rPr>
        <w:t>§3</w:t>
      </w:r>
      <w:r w:rsidRPr="00CB2EF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B2EFE">
        <w:rPr>
          <w:rFonts w:ascii="Times New Roman" w:hAnsi="Times New Roman" w:cs="Times New Roman"/>
          <w:sz w:val="28"/>
          <w:szCs w:val="28"/>
        </w:rPr>
        <w:t>3.</w:t>
      </w:r>
      <w:r w:rsidRPr="00CB2EFE">
        <w:rPr>
          <w:rFonts w:ascii="Times New Roman" w:hAnsi="Times New Roman" w:cs="Times New Roman"/>
          <w:sz w:val="28"/>
          <w:szCs w:val="28"/>
          <w:lang w:val="uk-UA"/>
        </w:rPr>
        <w:t>4)</w:t>
      </w:r>
    </w:p>
    <w:p w:rsidR="00CB2EFE" w:rsidRPr="00CB2EFE" w:rsidRDefault="00CB2EFE" w:rsidP="00CB2E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2EFE">
        <w:rPr>
          <w:rFonts w:ascii="Times New Roman" w:hAnsi="Times New Roman" w:cs="Times New Roman"/>
          <w:sz w:val="28"/>
          <w:szCs w:val="28"/>
          <w:lang w:val="uk-UA"/>
        </w:rPr>
        <w:t>Скласти опорний конспект.</w:t>
      </w:r>
    </w:p>
    <w:p w:rsidR="00CB2EFE" w:rsidRDefault="00CB2EFE" w:rsidP="006200AC">
      <w:pPr>
        <w:rPr>
          <w:sz w:val="28"/>
          <w:szCs w:val="28"/>
          <w:lang w:val="uk-UA"/>
        </w:rPr>
      </w:pPr>
    </w:p>
    <w:p w:rsidR="00CB2EFE" w:rsidRPr="00CB2EFE" w:rsidRDefault="00CB2EFE" w:rsidP="00CB2EFE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E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Необхідність застосування наближених методів обчислення визначеного інтеграла.</w:t>
      </w:r>
    </w:p>
    <w:p w:rsidR="00CB2EFE" w:rsidRPr="00CB2EFE" w:rsidRDefault="00CB2EFE" w:rsidP="00B35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EFE">
        <w:rPr>
          <w:rFonts w:ascii="Times New Roman" w:hAnsi="Times New Roman" w:cs="Times New Roman"/>
          <w:sz w:val="28"/>
          <w:szCs w:val="28"/>
          <w:lang w:val="uk-UA"/>
        </w:rPr>
        <w:t>При розв’язуванні математичних, інженерних, фізичних задач досить часто виникає потреба обчислювати визначені інтеграли. Лише в небагатьох випадках для їх обчислення можна отримати аналітичні вирази для первісних підінтегральних функцій. Тому в більшості випадків користуються чисельними методами інтегрування.</w:t>
      </w:r>
    </w:p>
    <w:p w:rsidR="00CB2EFE" w:rsidRPr="00B35285" w:rsidRDefault="00CB2EFE" w:rsidP="00B35285">
      <w:pPr>
        <w:pStyle w:val="1"/>
        <w:keepNext w:val="0"/>
        <w:numPr>
          <w:ilvl w:val="0"/>
          <w:numId w:val="6"/>
        </w:numPr>
        <w:tabs>
          <w:tab w:val="left" w:pos="0"/>
        </w:tabs>
        <w:spacing w:before="0" w:after="0" w:line="360" w:lineRule="auto"/>
        <w:ind w:left="0" w:firstLine="709"/>
        <w:rPr>
          <w:rFonts w:ascii="Times New Roman" w:hAnsi="Times New Roman"/>
          <w:i w:val="0"/>
          <w:sz w:val="28"/>
          <w:szCs w:val="28"/>
          <w:u w:val="single"/>
          <w:lang w:val="uk-UA"/>
        </w:rPr>
      </w:pPr>
      <w:r w:rsidRPr="00B35285">
        <w:rPr>
          <w:rFonts w:ascii="Times New Roman" w:hAnsi="Times New Roman"/>
          <w:i w:val="0"/>
          <w:sz w:val="28"/>
          <w:szCs w:val="28"/>
          <w:u w:val="single"/>
          <w:lang w:val="uk-UA"/>
        </w:rPr>
        <w:t>Формула</w:t>
      </w:r>
      <w:r w:rsidRPr="00B35285">
        <w:rPr>
          <w:rFonts w:ascii="Times New Roman" w:hAnsi="Times New Roman"/>
          <w:i w:val="0"/>
          <w:sz w:val="28"/>
          <w:szCs w:val="28"/>
          <w:u w:val="single"/>
          <w:lang w:val="uk-UA"/>
        </w:rPr>
        <w:t xml:space="preserve"> прямок</w:t>
      </w:r>
      <w:r w:rsidRPr="00B35285">
        <w:rPr>
          <w:rFonts w:ascii="Times New Roman" w:hAnsi="Times New Roman"/>
          <w:i w:val="0"/>
          <w:sz w:val="28"/>
          <w:szCs w:val="28"/>
          <w:u w:val="single"/>
          <w:lang w:val="uk-UA"/>
        </w:rPr>
        <w:t>утників.</w:t>
      </w:r>
    </w:p>
    <w:p w:rsidR="00CB2EFE" w:rsidRPr="00CB2EFE" w:rsidRDefault="00CB2EFE" w:rsidP="00CB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Нехай треба обчислити значення визначеного інтегралу </w:t>
      </w:r>
      <w:r w:rsidRPr="00CB2EFE">
        <w:rPr>
          <w:rFonts w:ascii="Times New Roman" w:eastAsia="Times New Roman" w:hAnsi="Times New Roman" w:cs="Times New Roman"/>
          <w:position w:val="-31"/>
          <w:sz w:val="28"/>
          <w:szCs w:val="28"/>
          <w:lang w:val="uk-UA" w:eastAsia="ar-SA"/>
        </w:rPr>
        <w:object w:dxaOrig="16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5pt" o:ole="" filled="t">
            <v:fill color2="black"/>
            <v:imagedata r:id="rId7" o:title=""/>
          </v:shape>
          <o:OLEObject Type="Embed" ProgID="Equation.2" ShapeID="_x0000_i1025" DrawAspect="Content" ObjectID="_1532942486" r:id="rId8"/>
        </w:object>
      </w:r>
      <w:r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Pr="00CB2EFE">
        <w:rPr>
          <w:rFonts w:ascii="Times New Roman" w:eastAsia="Times New Roman" w:hAnsi="Times New Roman" w:cs="Times New Roman"/>
          <w:position w:val="-8"/>
          <w:sz w:val="28"/>
          <w:szCs w:val="28"/>
          <w:lang w:val="uk-UA" w:eastAsia="ar-SA"/>
        </w:rPr>
        <w:object w:dxaOrig="615" w:dyaOrig="435">
          <v:shape id="_x0000_i1026" type="#_x0000_t75" style="width:30.75pt;height:21.75pt" o:ole="" filled="t">
            <v:fill color2="black"/>
            <v:imagedata r:id="rId9" o:title=""/>
          </v:shape>
          <o:OLEObject Type="Embed" ProgID="Equation.2" ShapeID="_x0000_i1026" DrawAspect="Content" ObjectID="_1532942487" r:id="rId10"/>
        </w:object>
      </w:r>
      <w:r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 є деяка задана на  проміжку </w:t>
      </w:r>
      <w:r w:rsidRPr="00CB2EFE">
        <w:rPr>
          <w:rFonts w:ascii="Times New Roman" w:eastAsia="Times New Roman" w:hAnsi="Times New Roman" w:cs="Times New Roman"/>
          <w:position w:val="-8"/>
          <w:sz w:val="28"/>
          <w:szCs w:val="28"/>
          <w:lang w:val="uk-UA" w:eastAsia="ar-SA"/>
        </w:rPr>
        <w:object w:dxaOrig="585" w:dyaOrig="435">
          <v:shape id="_x0000_i1027" type="#_x0000_t75" style="width:29.25pt;height:21.75pt" o:ole="" filled="t">
            <v:fill color2="black"/>
            <v:imagedata r:id="rId11" o:title=""/>
          </v:shape>
          <o:OLEObject Type="Embed" ProgID="Equation.2" ShapeID="_x0000_i1027" DrawAspect="Content" ObjectID="_1532942488" r:id="rId12"/>
        </w:object>
      </w:r>
      <w:r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 неперервна  функція. Існує багато прикладів обчислення подібних інтегралів, або за допомогою первісної, якщо вона виражається в скінченому вигляді, або ж – мінуючи первісну – за допомогою різних прийомів, як правило, штучних. Потрібно відмітити, однак, що всім цим вичерпується вузький клас інтегралів; за його межами зазвичай вдаються до різних методів наближеного обчислення. </w:t>
      </w:r>
    </w:p>
    <w:p w:rsidR="00CB2EFE" w:rsidRPr="00CB2EFE" w:rsidRDefault="00CB2EFE" w:rsidP="00CB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В даній роботі можна ознайомитися з основними із цих методів, в яких наближені формули для інтегралів складаються по деякому числу значень підінтегральної функції, обчислених для ряду (зазвичай рівновіддалених) значень незалежної змінної. </w:t>
      </w:r>
    </w:p>
    <w:p w:rsidR="00CB2EFE" w:rsidRPr="00CB2EFE" w:rsidRDefault="00CB2EFE" w:rsidP="00CB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Перші формули, які сюди відносяться, простіше всього отримуються із геометричних міркувань. Витлумачуючи визначений інтеграл </w:t>
      </w:r>
      <w:r w:rsidR="00B35285" w:rsidRPr="00CB2EFE">
        <w:rPr>
          <w:rFonts w:ascii="Times New Roman" w:eastAsia="Times New Roman" w:hAnsi="Times New Roman" w:cs="Times New Roman"/>
          <w:position w:val="-31"/>
          <w:sz w:val="28"/>
          <w:szCs w:val="28"/>
          <w:lang w:val="uk-UA" w:eastAsia="ar-SA"/>
        </w:rPr>
        <w:object w:dxaOrig="1605" w:dyaOrig="900">
          <v:shape id="_x0000_i1028" type="#_x0000_t75" style="width:71.25pt;height:44.25pt" o:ole="" filled="t">
            <v:fill color2="black"/>
            <v:imagedata r:id="rId7" o:title=""/>
          </v:shape>
          <o:OLEObject Type="Embed" ProgID="Equation.2" ShapeID="_x0000_i1028" DrawAspect="Content" ObjectID="_1532942489" r:id="rId13"/>
        </w:object>
      </w:r>
      <w:r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як площу деякої фігури, яка обмежена кривою </w:t>
      </w:r>
      <w:r w:rsidRPr="00CB2EFE">
        <w:rPr>
          <w:rFonts w:ascii="Times New Roman" w:eastAsia="Times New Roman" w:hAnsi="Times New Roman" w:cs="Times New Roman"/>
          <w:position w:val="-8"/>
          <w:sz w:val="28"/>
          <w:szCs w:val="28"/>
          <w:lang w:val="uk-UA" w:eastAsia="ar-SA"/>
        </w:rPr>
        <w:object w:dxaOrig="1065" w:dyaOrig="435">
          <v:shape id="_x0000_i1029" type="#_x0000_t75" style="width:53.25pt;height:21.75pt" o:ole="" filled="t">
            <v:fill color2="black"/>
            <v:imagedata r:id="rId14" o:title=""/>
          </v:shape>
          <o:OLEObject Type="Embed" ProgID="Equation.2" ShapeID="_x0000_i1029" DrawAspect="Content" ObjectID="_1532942490" r:id="rId15"/>
        </w:object>
      </w:r>
      <w:r w:rsidRPr="00CB2EFE">
        <w:rPr>
          <w:rFonts w:ascii="Times New Roman" w:hAnsi="Times New Roman" w:cs="Times New Roman"/>
          <w:sz w:val="28"/>
          <w:szCs w:val="28"/>
          <w:lang w:val="uk-UA"/>
        </w:rPr>
        <w:t>, ми і ставимо перед собою задачу знаходження цієї площі.</w:t>
      </w:r>
    </w:p>
    <w:p w:rsidR="00CB2EFE" w:rsidRPr="00CB2EFE" w:rsidRDefault="00CB2EFE" w:rsidP="00CB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EFE">
        <w:rPr>
          <w:rFonts w:ascii="Times New Roman" w:hAnsi="Times New Roman" w:cs="Times New Roman"/>
          <w:sz w:val="28"/>
          <w:szCs w:val="28"/>
          <w:lang w:val="uk-UA"/>
        </w:rPr>
        <w:t>Перш за все, вдруге використовуючи ту думку, яка привела нас до самого поняття про визначений інтеграл, можна розбити усю фігуру  (</w:t>
      </w:r>
      <w:r w:rsidR="00B35285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. 1) на смуги, однієї і той же ширини </w:t>
      </w:r>
      <w:r w:rsidRPr="00CB2EFE">
        <w:rPr>
          <w:rFonts w:ascii="Times New Roman" w:eastAsia="Times New Roman" w:hAnsi="Times New Roman" w:cs="Times New Roman"/>
          <w:position w:val="-21"/>
          <w:sz w:val="28"/>
          <w:szCs w:val="28"/>
          <w:lang w:val="uk-UA" w:eastAsia="ar-SA"/>
        </w:rPr>
        <w:object w:dxaOrig="1365" w:dyaOrig="705">
          <v:shape id="_x0000_i1030" type="#_x0000_t75" style="width:68.25pt;height:35.25pt" o:ole="" filled="t">
            <v:fill color2="black"/>
            <v:imagedata r:id="rId16" o:title=""/>
          </v:shape>
          <o:OLEObject Type="Embed" ProgID="Equation.2" ShapeID="_x0000_i1030" DrawAspect="Content" ObjectID="_1532942491" r:id="rId17"/>
        </w:object>
      </w:r>
      <w:r w:rsidRPr="00CB2EFE">
        <w:rPr>
          <w:rFonts w:ascii="Times New Roman" w:hAnsi="Times New Roman" w:cs="Times New Roman"/>
          <w:sz w:val="28"/>
          <w:szCs w:val="28"/>
          <w:lang w:val="uk-UA"/>
        </w:rPr>
        <w:t>, а потім кожну смугу наближено замінити прямокутником, за висоту якого прийнята будь-яка із його ординат. Це приведе нас до формули:</w:t>
      </w:r>
    </w:p>
    <w:p w:rsidR="00CB2EFE" w:rsidRPr="00CB2EFE" w:rsidRDefault="00B35285" w:rsidP="00CB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EFE">
        <w:rPr>
          <w:rFonts w:ascii="Times New Roman" w:hAnsi="Times New Roman" w:cs="Times New Roman"/>
          <w:position w:val="-45"/>
          <w:sz w:val="28"/>
          <w:szCs w:val="28"/>
          <w:lang w:val="uk-UA" w:eastAsia="ar-SA"/>
        </w:rPr>
        <w:object w:dxaOrig="6525" w:dyaOrig="1185">
          <v:shape id="_x0000_i1031" type="#_x0000_t75" style="width:301.5pt;height:54.75pt" o:ole="" filled="t">
            <v:fill color2="black"/>
            <v:imagedata r:id="rId18" o:title=""/>
          </v:shape>
          <o:OLEObject Type="Embed" ProgID="Equation.2" ShapeID="_x0000_i1031" DrawAspect="Content" ObjectID="_1532942492" r:id="rId19"/>
        </w:object>
      </w:r>
      <w:r w:rsidR="00CB2EFE" w:rsidRPr="00CB2EF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B2EFE" w:rsidRPr="00CB2EFE" w:rsidRDefault="00B35285" w:rsidP="00CB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2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6B16C0D" wp14:editId="3F8B263C">
            <wp:simplePos x="0" y="0"/>
            <wp:positionH relativeFrom="column">
              <wp:posOffset>539115</wp:posOffset>
            </wp:positionH>
            <wp:positionV relativeFrom="paragraph">
              <wp:posOffset>1386840</wp:posOffset>
            </wp:positionV>
            <wp:extent cx="4886325" cy="2667000"/>
            <wp:effectExtent l="0" t="0" r="9525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EFE"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CB2EFE" w:rsidRPr="00CB2EFE">
        <w:rPr>
          <w:rFonts w:ascii="Times New Roman" w:eastAsia="Times New Roman" w:hAnsi="Times New Roman" w:cs="Times New Roman"/>
          <w:position w:val="-5"/>
          <w:sz w:val="28"/>
          <w:szCs w:val="28"/>
          <w:lang w:val="uk-UA" w:eastAsia="ar-SA"/>
        </w:rPr>
        <w:object w:dxaOrig="1500" w:dyaOrig="375">
          <v:shape id="_x0000_i1032" type="#_x0000_t75" style="width:75pt;height:18.75pt" o:ole="" filled="t">
            <v:fill color2="black"/>
            <v:imagedata r:id="rId21" o:title=""/>
          </v:shape>
          <o:OLEObject Type="Embed" ProgID="Equation.2" ShapeID="_x0000_i1032" DrawAspect="Content" ObjectID="_1532942493" r:id="rId22"/>
        </w:object>
      </w:r>
      <w:r w:rsidR="00CB2EFE"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EFE" w:rsidRPr="00CB2EFE">
        <w:rPr>
          <w:rFonts w:ascii="Times New Roman" w:eastAsia="Times New Roman" w:hAnsi="Times New Roman" w:cs="Times New Roman"/>
          <w:position w:val="-5"/>
          <w:sz w:val="28"/>
          <w:szCs w:val="28"/>
          <w:lang w:val="uk-UA" w:eastAsia="ar-SA"/>
        </w:rPr>
        <w:object w:dxaOrig="1800" w:dyaOrig="375">
          <v:shape id="_x0000_i1033" type="#_x0000_t75" style="width:90pt;height:18.75pt" o:ole="" filled="t">
            <v:fill color2="black"/>
            <v:imagedata r:id="rId23" o:title=""/>
          </v:shape>
          <o:OLEObject Type="Embed" ProgID="Equation.2" ShapeID="_x0000_i1033" DrawAspect="Content" ObjectID="_1532942494" r:id="rId24"/>
        </w:object>
      </w:r>
      <w:r w:rsidR="00CB2EFE" w:rsidRPr="00CB2EFE">
        <w:rPr>
          <w:rFonts w:ascii="Times New Roman" w:hAnsi="Times New Roman" w:cs="Times New Roman"/>
          <w:sz w:val="28"/>
          <w:szCs w:val="28"/>
          <w:lang w:val="uk-UA"/>
        </w:rPr>
        <w:t>. Тут шукана площа криволінійної фігури замінюється площею деякої ступінчатої фігури, яка складається із прямокутників (або ж, можна сказати, що визначений інтеграл замінюється інтегральною сумою). Ця наближена формула і називається формулою прямокутників.</w:t>
      </w:r>
    </w:p>
    <w:p w:rsidR="00CB2EFE" w:rsidRPr="00CB2EFE" w:rsidRDefault="00CB2EFE" w:rsidP="00B352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EFE" w:rsidRPr="00CB2EFE" w:rsidRDefault="00CB2EFE" w:rsidP="00B35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На практиці зазвичай беруть </w:t>
      </w:r>
      <w:r w:rsidRPr="00CB2EFE">
        <w:rPr>
          <w:rFonts w:ascii="Times New Roman" w:eastAsia="Times New Roman" w:hAnsi="Times New Roman" w:cs="Times New Roman"/>
          <w:position w:val="-22"/>
          <w:sz w:val="28"/>
          <w:szCs w:val="28"/>
          <w:lang w:val="uk-UA" w:eastAsia="ar-SA"/>
        </w:rPr>
        <w:object w:dxaOrig="2535" w:dyaOrig="720">
          <v:shape id="_x0000_i1034" type="#_x0000_t75" style="width:126.75pt;height:36pt" o:ole="" filled="t">
            <v:fill color2="black"/>
            <v:imagedata r:id="rId25" o:title=""/>
          </v:shape>
          <o:OLEObject Type="Embed" ProgID="Equation.2" ShapeID="_x0000_i1034" DrawAspect="Content" ObjectID="_1532942495" r:id="rId26"/>
        </w:object>
      </w:r>
      <w:r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 якщо відповідну середню ординату </w:t>
      </w:r>
      <w:r w:rsidRPr="00CB2EF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ar-SA"/>
        </w:rPr>
        <w:object w:dxaOrig="1935" w:dyaOrig="525">
          <v:shape id="_x0000_i1035" type="#_x0000_t75" style="width:96.75pt;height:26.25pt" o:ole="" filled="t">
            <v:fill color2="black"/>
            <v:imagedata r:id="rId27" o:title=""/>
          </v:shape>
          <o:OLEObject Type="Embed" ProgID="Equation.2" ShapeID="_x0000_i1035" DrawAspect="Content" ObjectID="_1532942496" r:id="rId28"/>
        </w:object>
      </w:r>
      <w:r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 позначити через </w:t>
      </w:r>
      <w:r w:rsidRPr="00CB2EFE">
        <w:rPr>
          <w:rFonts w:ascii="Times New Roman" w:eastAsia="Times New Roman" w:hAnsi="Times New Roman" w:cs="Times New Roman"/>
          <w:position w:val="-7"/>
          <w:sz w:val="28"/>
          <w:szCs w:val="28"/>
          <w:lang w:val="uk-UA" w:eastAsia="ar-SA"/>
        </w:rPr>
        <w:object w:dxaOrig="660" w:dyaOrig="420">
          <v:shape id="_x0000_i1036" type="#_x0000_t75" style="width:33pt;height:21pt" o:ole="" filled="t">
            <v:fill color2="black"/>
            <v:imagedata r:id="rId29" o:title=""/>
          </v:shape>
          <o:OLEObject Type="Embed" ProgID="Equation.2" ShapeID="_x0000_i1036" DrawAspect="Content" ObjectID="_1532942497" r:id="rId30"/>
        </w:object>
      </w:r>
      <w:r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, то формула перепишеться у вигляді  </w:t>
      </w:r>
    </w:p>
    <w:p w:rsidR="00CB2EFE" w:rsidRDefault="00CB2EFE" w:rsidP="00CB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EFE">
        <w:rPr>
          <w:rFonts w:ascii="Times New Roman" w:hAnsi="Times New Roman" w:cs="Times New Roman"/>
          <w:position w:val="-32"/>
          <w:sz w:val="28"/>
          <w:szCs w:val="28"/>
          <w:lang w:val="uk-UA" w:eastAsia="ar-SA"/>
        </w:rPr>
        <w:object w:dxaOrig="4500" w:dyaOrig="915">
          <v:shape id="_x0000_i1037" type="#_x0000_t75" style="width:225pt;height:45.75pt" o:ole="" filled="t">
            <v:fill color2="black"/>
            <v:imagedata r:id="rId31" o:title=""/>
          </v:shape>
          <o:OLEObject Type="Embed" ProgID="Equation.2" ShapeID="_x0000_i1037" DrawAspect="Content" ObjectID="_1532942498" r:id="rId32"/>
        </w:object>
      </w:r>
      <w:r w:rsidRPr="00CB2EFE">
        <w:rPr>
          <w:rFonts w:ascii="Times New Roman" w:hAnsi="Times New Roman" w:cs="Times New Roman"/>
          <w:sz w:val="28"/>
          <w:szCs w:val="28"/>
          <w:lang w:val="uk-UA"/>
        </w:rPr>
        <w:t>.     (1)</w:t>
      </w:r>
    </w:p>
    <w:p w:rsidR="00B35285" w:rsidRPr="00B35285" w:rsidRDefault="00B35285" w:rsidP="00B35285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352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Формула трапецій.</w:t>
      </w:r>
    </w:p>
    <w:p w:rsidR="00CB2EFE" w:rsidRPr="00CB2EFE" w:rsidRDefault="00CB2EFE" w:rsidP="00CB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Геометричні міркування природно приводять і до другої, наближеної формули, що часто використовується. Замінивши дану криву вписаною в неї ламаною, з вершинами у точках </w:t>
      </w:r>
      <w:r w:rsidRPr="00CB2EFE">
        <w:rPr>
          <w:rFonts w:ascii="Times New Roman" w:eastAsia="Times New Roman" w:hAnsi="Times New Roman" w:cs="Times New Roman"/>
          <w:position w:val="-7"/>
          <w:sz w:val="28"/>
          <w:szCs w:val="28"/>
          <w:lang w:val="uk-UA" w:eastAsia="ar-SA"/>
        </w:rPr>
        <w:object w:dxaOrig="780" w:dyaOrig="420">
          <v:shape id="_x0000_i1038" type="#_x0000_t75" style="width:39pt;height:21pt" o:ole="" filled="t">
            <v:fill color2="black"/>
            <v:imagedata r:id="rId33" o:title=""/>
          </v:shape>
          <o:OLEObject Type="Embed" ProgID="Equation.2" ShapeID="_x0000_i1038" DrawAspect="Content" ObjectID="_1532942499" r:id="rId34"/>
        </w:object>
      </w:r>
      <w:r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Pr="00CB2EFE">
        <w:rPr>
          <w:rFonts w:ascii="Times New Roman" w:eastAsia="Times New Roman" w:hAnsi="Times New Roman" w:cs="Times New Roman"/>
          <w:position w:val="-8"/>
          <w:sz w:val="28"/>
          <w:szCs w:val="28"/>
          <w:lang w:val="uk-UA" w:eastAsia="ar-SA"/>
        </w:rPr>
        <w:object w:dxaOrig="1245" w:dyaOrig="435">
          <v:shape id="_x0000_i1039" type="#_x0000_t75" style="width:62.25pt;height:21.75pt" o:ole="" filled="t">
            <v:fill color2="black"/>
            <v:imagedata r:id="rId35" o:title=""/>
          </v:shape>
          <o:OLEObject Type="Embed" ProgID="Equation.2" ShapeID="_x0000_i1039" DrawAspect="Content" ObjectID="_1532942500" r:id="rId36"/>
        </w:object>
      </w:r>
      <w:r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EFE">
        <w:rPr>
          <w:rFonts w:ascii="Times New Roman" w:eastAsia="Times New Roman" w:hAnsi="Times New Roman" w:cs="Times New Roman"/>
          <w:position w:val="-8"/>
          <w:sz w:val="28"/>
          <w:szCs w:val="28"/>
          <w:lang w:val="uk-UA" w:eastAsia="ar-SA"/>
        </w:rPr>
        <w:object w:dxaOrig="1785" w:dyaOrig="435">
          <v:shape id="_x0000_i1040" type="#_x0000_t75" style="width:89.25pt;height:21.75pt" o:ole="" filled="t">
            <v:fill color2="black"/>
            <v:imagedata r:id="rId37" o:title=""/>
          </v:shape>
          <o:OLEObject Type="Embed" ProgID="Equation.2" ShapeID="_x0000_i1040" DrawAspect="Content" ObjectID="_1532942501" r:id="rId38"/>
        </w:object>
      </w:r>
      <w:r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. Тоді наша криволінійна фігура заміниться іншою, яка складається із ряду трапецій (мал2.). Якщо, як і раніше рахувати, що </w:t>
      </w:r>
      <w:r w:rsidRPr="00CB2EFE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проміжок </w:t>
      </w:r>
      <w:r w:rsidRPr="00CB2EFE">
        <w:rPr>
          <w:rFonts w:ascii="Times New Roman" w:eastAsia="Times New Roman" w:hAnsi="Times New Roman" w:cs="Times New Roman"/>
          <w:position w:val="-8"/>
          <w:sz w:val="28"/>
          <w:szCs w:val="28"/>
          <w:lang w:val="uk-UA" w:eastAsia="ar-SA"/>
        </w:rPr>
        <w:object w:dxaOrig="585" w:dyaOrig="435">
          <v:shape id="_x0000_i1041" type="#_x0000_t75" style="width:29.25pt;height:21.75pt" o:ole="" filled="t">
            <v:fill color2="black"/>
            <v:imagedata r:id="rId39" o:title=""/>
          </v:shape>
          <o:OLEObject Type="Embed" ProgID="Equation.2" ShapeID="_x0000_i1041" DrawAspect="Content" ObjectID="_1532942502" r:id="rId40"/>
        </w:object>
      </w:r>
      <w:r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 розбитий на рівні частини, то площі цих трапецій будуть </w:t>
      </w:r>
    </w:p>
    <w:p w:rsidR="00CB2EFE" w:rsidRPr="00CB2EFE" w:rsidRDefault="00CB2EFE" w:rsidP="00CB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EFE" w:rsidRPr="00CB2EFE" w:rsidRDefault="00B35285" w:rsidP="00CB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2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25830B" wp14:editId="0E2130EA">
            <wp:simplePos x="0" y="0"/>
            <wp:positionH relativeFrom="column">
              <wp:posOffset>491490</wp:posOffset>
            </wp:positionH>
            <wp:positionV relativeFrom="paragraph">
              <wp:posOffset>591185</wp:posOffset>
            </wp:positionV>
            <wp:extent cx="4705350" cy="2562225"/>
            <wp:effectExtent l="0" t="0" r="0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EFE" w:rsidRPr="00CB2EFE">
        <w:rPr>
          <w:rFonts w:ascii="Times New Roman" w:hAnsi="Times New Roman" w:cs="Times New Roman"/>
          <w:position w:val="-21"/>
          <w:sz w:val="28"/>
          <w:szCs w:val="28"/>
          <w:lang w:val="uk-UA" w:eastAsia="ar-SA"/>
        </w:rPr>
        <w:object w:dxaOrig="5100" w:dyaOrig="705">
          <v:shape id="_x0000_i1042" type="#_x0000_t75" style="width:255pt;height:35.25pt" o:ole="" filled="t">
            <v:fill color2="black"/>
            <v:imagedata r:id="rId42" o:title=""/>
          </v:shape>
          <o:OLEObject Type="Embed" ProgID="Equation.2" ShapeID="_x0000_i1042" DrawAspect="Content" ObjectID="_1532942503" r:id="rId43"/>
        </w:object>
      </w:r>
      <w:r w:rsidR="00CB2EFE" w:rsidRPr="00CB2E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EFE" w:rsidRPr="00CB2EFE" w:rsidRDefault="00CB2EFE" w:rsidP="00B352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EFE" w:rsidRPr="00CB2EFE" w:rsidRDefault="00CB2EFE" w:rsidP="00CB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EFE">
        <w:rPr>
          <w:rFonts w:ascii="Times New Roman" w:hAnsi="Times New Roman" w:cs="Times New Roman"/>
          <w:sz w:val="28"/>
          <w:szCs w:val="28"/>
          <w:lang w:val="uk-UA"/>
        </w:rPr>
        <w:t>Додаючи, прийдемо до нової наближеної формули</w:t>
      </w:r>
    </w:p>
    <w:p w:rsidR="00CB2EFE" w:rsidRPr="00CB2EFE" w:rsidRDefault="00CB2EFE" w:rsidP="00CB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EFE" w:rsidRPr="00CB2EFE" w:rsidRDefault="00CB2EFE" w:rsidP="00CB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EFE">
        <w:rPr>
          <w:rFonts w:ascii="Times New Roman" w:hAnsi="Times New Roman" w:cs="Times New Roman"/>
          <w:position w:val="-32"/>
          <w:sz w:val="28"/>
          <w:szCs w:val="28"/>
          <w:lang w:val="uk-UA" w:eastAsia="ar-SA"/>
        </w:rPr>
        <w:object w:dxaOrig="5235" w:dyaOrig="915">
          <v:shape id="_x0000_i1043" type="#_x0000_t75" style="width:261.75pt;height:45.75pt" o:ole="" filled="t">
            <v:fill color2="black"/>
            <v:imagedata r:id="rId44" o:title=""/>
          </v:shape>
          <o:OLEObject Type="Embed" ProgID="Equation.2" ShapeID="_x0000_i1043" DrawAspect="Content" ObjectID="_1532942504" r:id="rId45"/>
        </w:object>
      </w:r>
      <w:r w:rsidRPr="00CB2EFE">
        <w:rPr>
          <w:rFonts w:ascii="Times New Roman" w:hAnsi="Times New Roman" w:cs="Times New Roman"/>
          <w:sz w:val="28"/>
          <w:szCs w:val="28"/>
          <w:lang w:val="uk-UA"/>
        </w:rPr>
        <w:t>.     (2)</w:t>
      </w:r>
    </w:p>
    <w:p w:rsidR="00CB2EFE" w:rsidRPr="00CB2EFE" w:rsidRDefault="00CB2EFE" w:rsidP="00CB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EFE" w:rsidRPr="00CB2EFE" w:rsidRDefault="00CB2EFE" w:rsidP="00CB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Це так звана формула трапецій. </w:t>
      </w:r>
    </w:p>
    <w:p w:rsidR="00CB2EFE" w:rsidRPr="00CB2EFE" w:rsidRDefault="00CB2EFE" w:rsidP="00CB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Можна показати, що при зростанні </w:t>
      </w:r>
      <w:r w:rsidRPr="00CB2EFE">
        <w:rPr>
          <w:rFonts w:ascii="Times New Roman" w:eastAsia="Times New Roman" w:hAnsi="Times New Roman" w:cs="Times New Roman"/>
          <w:position w:val="3"/>
          <w:sz w:val="28"/>
          <w:szCs w:val="28"/>
          <w:lang w:val="uk-UA" w:eastAsia="ar-SA"/>
        </w:rPr>
        <w:object w:dxaOrig="225" w:dyaOrig="225">
          <v:shape id="_x0000_i1044" type="#_x0000_t75" style="width:11.25pt;height:11.25pt" o:ole="" filled="t">
            <v:fill color2="black"/>
            <v:imagedata r:id="rId46" o:title=""/>
          </v:shape>
          <o:OLEObject Type="Embed" ProgID="Equation.2" ShapeID="_x0000_i1044" DrawAspect="Content" ObjectID="_1532942505" r:id="rId47"/>
        </w:object>
      </w:r>
      <w:r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 до нескінченності похибка формули прямокутників і формули трапецій нескінченно зменшується. Таким чином, при достатньо великому </w:t>
      </w:r>
      <w:r w:rsidRPr="00CB2EFE">
        <w:rPr>
          <w:rFonts w:ascii="Times New Roman" w:eastAsia="Times New Roman" w:hAnsi="Times New Roman" w:cs="Times New Roman"/>
          <w:position w:val="3"/>
          <w:sz w:val="28"/>
          <w:szCs w:val="28"/>
          <w:lang w:val="uk-UA" w:eastAsia="ar-SA"/>
        </w:rPr>
        <w:object w:dxaOrig="225" w:dyaOrig="225">
          <v:shape id="_x0000_i1045" type="#_x0000_t75" style="width:11.25pt;height:11.25pt" o:ole="" filled="t">
            <v:fill color2="black"/>
            <v:imagedata r:id="rId46" o:title=""/>
          </v:shape>
          <o:OLEObject Type="Embed" ProgID="Equation.2" ShapeID="_x0000_i1045" DrawAspect="Content" ObjectID="_1532942506" r:id="rId48"/>
        </w:object>
      </w:r>
      <w:r w:rsidRPr="00CB2EFE">
        <w:rPr>
          <w:rFonts w:ascii="Times New Roman" w:hAnsi="Times New Roman" w:cs="Times New Roman"/>
          <w:sz w:val="28"/>
          <w:szCs w:val="28"/>
          <w:lang w:val="uk-UA"/>
        </w:rPr>
        <w:t xml:space="preserve"> обидві ці формули відтворюють шукане значення з довільним рівнем точності. </w:t>
      </w:r>
      <w:r w:rsidRPr="00CB2EF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200AC" w:rsidRPr="00CB2EFE" w:rsidRDefault="006200AC" w:rsidP="00CB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0AC" w:rsidRPr="006200AC" w:rsidRDefault="006200AC" w:rsidP="006200A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6200AC" w:rsidRPr="006200AC" w:rsidSect="00CB2EFE">
      <w:headerReference w:type="default" r:id="rId49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51" w:rsidRDefault="00CC3A51" w:rsidP="00CB2EFE">
      <w:pPr>
        <w:spacing w:after="0" w:line="240" w:lineRule="auto"/>
      </w:pPr>
      <w:r>
        <w:separator/>
      </w:r>
    </w:p>
  </w:endnote>
  <w:endnote w:type="continuationSeparator" w:id="0">
    <w:p w:rsidR="00CC3A51" w:rsidRDefault="00CC3A51" w:rsidP="00CB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51" w:rsidRDefault="00CC3A51" w:rsidP="00CB2EFE">
      <w:pPr>
        <w:spacing w:after="0" w:line="240" w:lineRule="auto"/>
      </w:pPr>
      <w:r>
        <w:separator/>
      </w:r>
    </w:p>
  </w:footnote>
  <w:footnote w:type="continuationSeparator" w:id="0">
    <w:p w:rsidR="00CC3A51" w:rsidRDefault="00CC3A51" w:rsidP="00CB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323879"/>
      <w:docPartObj>
        <w:docPartGallery w:val="Page Numbers (Top of Page)"/>
        <w:docPartUnique/>
      </w:docPartObj>
    </w:sdtPr>
    <w:sdtContent>
      <w:p w:rsidR="00CB2EFE" w:rsidRDefault="00CB2E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285">
          <w:rPr>
            <w:noProof/>
          </w:rPr>
          <w:t>5</w:t>
        </w:r>
        <w:r>
          <w:fldChar w:fldCharType="end"/>
        </w:r>
      </w:p>
    </w:sdtContent>
  </w:sdt>
  <w:p w:rsidR="00CB2EFE" w:rsidRDefault="00CB2E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80889A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D7013"/>
    <w:multiLevelType w:val="hybridMultilevel"/>
    <w:tmpl w:val="E2D6E9BE"/>
    <w:lvl w:ilvl="0" w:tplc="0419000F">
      <w:start w:val="1"/>
      <w:numFmt w:val="decimal"/>
      <w:lvlText w:val="%1."/>
      <w:lvlJc w:val="left"/>
      <w:pPr>
        <w:ind w:left="3164" w:hanging="360"/>
      </w:p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" w15:restartNumberingAfterBreak="0">
    <w:nsid w:val="343642AA"/>
    <w:multiLevelType w:val="hybridMultilevel"/>
    <w:tmpl w:val="F1C4A538"/>
    <w:lvl w:ilvl="0" w:tplc="1DAEE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41A96"/>
    <w:multiLevelType w:val="hybridMultilevel"/>
    <w:tmpl w:val="6888A9E2"/>
    <w:lvl w:ilvl="0" w:tplc="7B96A3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E12201"/>
    <w:multiLevelType w:val="hybridMultilevel"/>
    <w:tmpl w:val="8CF86B54"/>
    <w:lvl w:ilvl="0" w:tplc="7B96A31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45"/>
    <w:rsid w:val="006200AC"/>
    <w:rsid w:val="006C13DA"/>
    <w:rsid w:val="0095463B"/>
    <w:rsid w:val="00B35285"/>
    <w:rsid w:val="00CB2EFE"/>
    <w:rsid w:val="00CC3A51"/>
    <w:rsid w:val="00D8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B8A44-96D3-4949-AABA-3B0882A5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0"/>
    <w:link w:val="10"/>
    <w:qFormat/>
    <w:rsid w:val="00CB2EFE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Journal" w:eastAsia="Times New Roman" w:hAnsi="Journal" w:cs="Times New Roman"/>
      <w:b/>
      <w:i/>
      <w:kern w:val="2"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62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200AC"/>
    <w:pPr>
      <w:spacing w:after="120" w:line="276" w:lineRule="auto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6200AC"/>
  </w:style>
  <w:style w:type="paragraph" w:styleId="a7">
    <w:name w:val="List Paragraph"/>
    <w:basedOn w:val="a"/>
    <w:uiPriority w:val="34"/>
    <w:qFormat/>
    <w:rsid w:val="006200AC"/>
    <w:pPr>
      <w:spacing w:line="252" w:lineRule="auto"/>
      <w:ind w:left="720"/>
      <w:contextualSpacing/>
    </w:pPr>
  </w:style>
  <w:style w:type="character" w:customStyle="1" w:styleId="10">
    <w:name w:val="Заголовок 1 Знак"/>
    <w:basedOn w:val="a1"/>
    <w:link w:val="1"/>
    <w:rsid w:val="00CB2EFE"/>
    <w:rPr>
      <w:rFonts w:ascii="Journal" w:eastAsia="Times New Roman" w:hAnsi="Journal" w:cs="Times New Roman"/>
      <w:b/>
      <w:i/>
      <w:kern w:val="2"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CB2EFE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CB2EFE"/>
  </w:style>
  <w:style w:type="paragraph" w:styleId="a9">
    <w:name w:val="header"/>
    <w:basedOn w:val="a"/>
    <w:link w:val="aa"/>
    <w:uiPriority w:val="99"/>
    <w:unhideWhenUsed/>
    <w:rsid w:val="00CB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CB2EFE"/>
  </w:style>
  <w:style w:type="paragraph" w:styleId="ab">
    <w:name w:val="footer"/>
    <w:basedOn w:val="a"/>
    <w:link w:val="ac"/>
    <w:uiPriority w:val="99"/>
    <w:unhideWhenUsed/>
    <w:rsid w:val="00CB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CB2EFE"/>
  </w:style>
  <w:style w:type="paragraph" w:styleId="ad">
    <w:name w:val="Balloon Text"/>
    <w:basedOn w:val="a"/>
    <w:link w:val="ae"/>
    <w:uiPriority w:val="99"/>
    <w:semiHidden/>
    <w:unhideWhenUsed/>
    <w:rsid w:val="00B3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3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emf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e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9" Type="http://schemas.openxmlformats.org/officeDocument/2006/relationships/image" Target="media/image12.emf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3.emf"/><Relationship Id="rId44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4.emf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emf"/><Relationship Id="rId20" Type="http://schemas.openxmlformats.org/officeDocument/2006/relationships/image" Target="media/image7.emf"/><Relationship Id="rId41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cp:lastPrinted>2016-08-17T09:30:00Z</cp:lastPrinted>
  <dcterms:created xsi:type="dcterms:W3CDTF">2016-08-17T09:00:00Z</dcterms:created>
  <dcterms:modified xsi:type="dcterms:W3CDTF">2016-08-17T09:30:00Z</dcterms:modified>
</cp:coreProperties>
</file>