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E3" w:rsidRDefault="00D268E3" w:rsidP="00D268E3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Раціональні числа. Дроби</w:t>
      </w:r>
      <w:r>
        <w:rPr>
          <w:sz w:val="32"/>
          <w:szCs w:val="32"/>
          <w:lang w:val="uk-UA"/>
        </w:rPr>
        <w:t>.</w:t>
      </w:r>
    </w:p>
    <w:p w:rsidR="00D268E3" w:rsidRDefault="00D268E3" w:rsidP="00D268E3">
      <w:pPr>
        <w:ind w:firstLine="708"/>
        <w:jc w:val="both"/>
        <w:rPr>
          <w:lang w:val="uk-UA"/>
        </w:rPr>
      </w:pPr>
      <w:r>
        <w:rPr>
          <w:b/>
          <w:lang w:val="uk-UA"/>
        </w:rPr>
        <w:t>Звичайний дріб</w:t>
      </w:r>
      <w:r>
        <w:rPr>
          <w:lang w:val="uk-UA"/>
        </w:rPr>
        <w:t xml:space="preserve"> — це число виду </w:t>
      </w:r>
      <w:r>
        <w:rPr>
          <w:position w:val="-22"/>
          <w:lang w:val="uk-UA"/>
        </w:rPr>
        <w:object w:dxaOrig="285" w:dyaOrig="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7.75pt" o:ole="" fillcolor="window">
            <v:imagedata r:id="rId5" o:title=""/>
          </v:shape>
          <o:OLEObject Type="Embed" ProgID="Equation.3" ShapeID="_x0000_i1025" DrawAspect="Content" ObjectID="_1568909575" r:id="rId6"/>
        </w:object>
      </w:r>
      <w:r>
        <w:rPr>
          <w:lang w:val="uk-UA"/>
        </w:rPr>
        <w:t xml:space="preserve">, де </w:t>
      </w:r>
      <w:r>
        <w:rPr>
          <w:position w:val="-6"/>
          <w:lang w:val="uk-UA"/>
        </w:rPr>
        <w:object w:dxaOrig="240" w:dyaOrig="195">
          <v:shape id="_x0000_i1026" type="#_x0000_t75" style="width:12pt;height:9.75pt" o:ole="" fillcolor="window">
            <v:imagedata r:id="rId7" o:title=""/>
          </v:shape>
          <o:OLEObject Type="Embed" ProgID="Equation.3" ShapeID="_x0000_i1026" DrawAspect="Content" ObjectID="_1568909576" r:id="rId8"/>
        </w:object>
      </w:r>
      <w:r>
        <w:rPr>
          <w:lang w:val="uk-UA"/>
        </w:rPr>
        <w:t xml:space="preserve"> і </w:t>
      </w:r>
      <w:r>
        <w:rPr>
          <w:position w:val="-6"/>
          <w:lang w:val="uk-UA"/>
        </w:rPr>
        <w:object w:dxaOrig="180" w:dyaOrig="195">
          <v:shape id="_x0000_i1027" type="#_x0000_t75" style="width:9pt;height:9.75pt" o:ole="" fillcolor="window">
            <v:imagedata r:id="rId9" o:title=""/>
          </v:shape>
          <o:OLEObject Type="Embed" ProgID="Equation.3" ShapeID="_x0000_i1027" DrawAspect="Content" ObjectID="_1568909577" r:id="rId10"/>
        </w:object>
      </w:r>
      <w:r>
        <w:rPr>
          <w:lang w:val="uk-UA"/>
        </w:rPr>
        <w:t xml:space="preserve"> — натуральні числа. Число </w:t>
      </w:r>
      <w:r>
        <w:rPr>
          <w:position w:val="-6"/>
          <w:lang w:val="uk-UA"/>
        </w:rPr>
        <w:object w:dxaOrig="240" w:dyaOrig="195">
          <v:shape id="_x0000_i1028" type="#_x0000_t75" style="width:12pt;height:9.75pt" o:ole="" fillcolor="window">
            <v:imagedata r:id="rId7" o:title=""/>
          </v:shape>
          <o:OLEObject Type="Embed" ProgID="Equation.3" ShapeID="_x0000_i1028" DrawAspect="Content" ObjectID="_1568909578" r:id="rId11"/>
        </w:object>
      </w:r>
      <w:r>
        <w:rPr>
          <w:lang w:val="uk-UA"/>
        </w:rPr>
        <w:t xml:space="preserve"> називається чисельником, </w:t>
      </w:r>
      <w:r>
        <w:rPr>
          <w:position w:val="-6"/>
          <w:lang w:val="uk-UA"/>
        </w:rPr>
        <w:object w:dxaOrig="180" w:dyaOrig="195">
          <v:shape id="_x0000_i1029" type="#_x0000_t75" style="width:9pt;height:9.75pt" o:ole="" fillcolor="window">
            <v:imagedata r:id="rId9" o:title=""/>
          </v:shape>
          <o:OLEObject Type="Embed" ProgID="Equation.3" ShapeID="_x0000_i1029" DrawAspect="Content" ObjectID="_1568909579" r:id="rId12"/>
        </w:object>
      </w:r>
      <w:r>
        <w:rPr>
          <w:lang w:val="uk-UA"/>
        </w:rPr>
        <w:t xml:space="preserve"> — знаменником дробу. Наприклад, </w:t>
      </w:r>
      <w:r>
        <w:rPr>
          <w:position w:val="-28"/>
          <w:lang w:val="uk-UA"/>
        </w:rPr>
        <w:object w:dxaOrig="360" w:dyaOrig="720">
          <v:shape id="_x0000_i1030" type="#_x0000_t75" style="width:18pt;height:36pt" o:ole="" fillcolor="window">
            <v:imagedata r:id="rId13" o:title=""/>
          </v:shape>
          <o:OLEObject Type="Embed" ProgID="Equation.3" ShapeID="_x0000_i1030" DrawAspect="Content" ObjectID="_1568909580" r:id="rId14"/>
        </w:object>
      </w:r>
      <w:r>
        <w:rPr>
          <w:lang w:val="uk-UA"/>
        </w:rPr>
        <w:t xml:space="preserve">, </w:t>
      </w:r>
      <w:r>
        <w:rPr>
          <w:position w:val="-28"/>
          <w:lang w:val="uk-UA"/>
        </w:rPr>
        <w:object w:dxaOrig="360" w:dyaOrig="720">
          <v:shape id="_x0000_i1031" type="#_x0000_t75" style="width:18pt;height:36pt" o:ole="" fillcolor="window">
            <v:imagedata r:id="rId15" o:title=""/>
          </v:shape>
          <o:OLEObject Type="Embed" ProgID="Equation.3" ShapeID="_x0000_i1031" DrawAspect="Content" ObjectID="_1568909581" r:id="rId16"/>
        </w:object>
      </w:r>
      <w:r>
        <w:rPr>
          <w:lang w:val="uk-UA"/>
        </w:rPr>
        <w:t>.</w:t>
      </w:r>
    </w:p>
    <w:p w:rsidR="00D268E3" w:rsidRDefault="00D268E3" w:rsidP="00D268E3">
      <w:pPr>
        <w:jc w:val="both"/>
        <w:rPr>
          <w:lang w:val="uk-UA"/>
        </w:rPr>
      </w:pPr>
      <w:r>
        <w:rPr>
          <w:lang w:val="uk-UA"/>
        </w:rPr>
        <w:t xml:space="preserve">Серед звичайних </w:t>
      </w:r>
      <w:proofErr w:type="spellStart"/>
      <w:r>
        <w:rPr>
          <w:lang w:val="uk-UA"/>
        </w:rPr>
        <w:t>дробів</w:t>
      </w:r>
      <w:proofErr w:type="spellEnd"/>
      <w:r>
        <w:rPr>
          <w:lang w:val="uk-UA"/>
        </w:rPr>
        <w:t xml:space="preserve"> розрізняють правильні та неправильні.</w:t>
      </w:r>
    </w:p>
    <w:p w:rsidR="00D268E3" w:rsidRDefault="00D268E3" w:rsidP="00D268E3">
      <w:pPr>
        <w:ind w:firstLine="708"/>
        <w:jc w:val="both"/>
        <w:rPr>
          <w:lang w:val="uk-UA"/>
        </w:rPr>
      </w:pPr>
      <w:r>
        <w:rPr>
          <w:lang w:val="uk-UA"/>
        </w:rPr>
        <w:t xml:space="preserve">Дріб </w:t>
      </w:r>
      <w:r>
        <w:rPr>
          <w:position w:val="-22"/>
          <w:lang w:val="uk-UA"/>
        </w:rPr>
        <w:object w:dxaOrig="285" w:dyaOrig="555">
          <v:shape id="_x0000_i1032" type="#_x0000_t75" style="width:14.25pt;height:27.75pt" o:ole="" fillcolor="window">
            <v:imagedata r:id="rId5" o:title=""/>
          </v:shape>
          <o:OLEObject Type="Embed" ProgID="Equation.3" ShapeID="_x0000_i1032" DrawAspect="Content" ObjectID="_1568909582" r:id="rId17"/>
        </w:object>
      </w:r>
      <w:r>
        <w:rPr>
          <w:lang w:val="uk-UA"/>
        </w:rPr>
        <w:t xml:space="preserve"> називається </w:t>
      </w:r>
      <w:r>
        <w:rPr>
          <w:b/>
          <w:lang w:val="uk-UA"/>
        </w:rPr>
        <w:t>правильним</w:t>
      </w:r>
      <w:r>
        <w:rPr>
          <w:lang w:val="uk-UA"/>
        </w:rPr>
        <w:t xml:space="preserve">, якщо його чисельник менший знаменника, і </w:t>
      </w:r>
      <w:r>
        <w:rPr>
          <w:b/>
          <w:lang w:val="uk-UA"/>
        </w:rPr>
        <w:t>неправильним</w:t>
      </w:r>
      <w:r>
        <w:rPr>
          <w:lang w:val="uk-UA"/>
        </w:rPr>
        <w:t>, якщо його чисельник більший знаменника або дорівнює йому.</w:t>
      </w:r>
    </w:p>
    <w:p w:rsidR="00D268E3" w:rsidRDefault="00D268E3" w:rsidP="00D268E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Будь-який неправильний дріб можна подати сумою натурального числа та правильного дробу (виділення цілої частини).  Два дроби  </w:t>
      </w:r>
      <w:r>
        <w:rPr>
          <w:position w:val="-22"/>
          <w:sz w:val="24"/>
          <w:szCs w:val="24"/>
        </w:rPr>
        <w:object w:dxaOrig="225" w:dyaOrig="555">
          <v:shape id="_x0000_i1033" type="#_x0000_t75" style="width:11.25pt;height:27.75pt" o:ole="" fillcolor="window">
            <v:imagedata r:id="rId18" o:title=""/>
          </v:shape>
          <o:OLEObject Type="Embed" ProgID="Equation.3" ShapeID="_x0000_i1033" DrawAspect="Content" ObjectID="_1568909583" r:id="rId19"/>
        </w:object>
      </w:r>
      <w:r>
        <w:rPr>
          <w:sz w:val="24"/>
          <w:szCs w:val="24"/>
        </w:rPr>
        <w:t xml:space="preserve"> і </w:t>
      </w:r>
      <w:r>
        <w:rPr>
          <w:position w:val="-22"/>
          <w:sz w:val="24"/>
          <w:szCs w:val="24"/>
        </w:rPr>
        <w:object w:dxaOrig="240" w:dyaOrig="555">
          <v:shape id="_x0000_i1034" type="#_x0000_t75" style="width:12pt;height:27.75pt" o:ole="" fillcolor="window">
            <v:imagedata r:id="rId20" o:title=""/>
          </v:shape>
          <o:OLEObject Type="Embed" ProgID="Equation.3" ShapeID="_x0000_i1034" DrawAspect="Content" ObjectID="_1568909584" r:id="rId21"/>
        </w:object>
      </w:r>
      <w:r>
        <w:rPr>
          <w:sz w:val="24"/>
          <w:szCs w:val="24"/>
        </w:rPr>
        <w:t xml:space="preserve"> називаються рівними, якщо </w:t>
      </w:r>
      <w:r>
        <w:rPr>
          <w:position w:val="-6"/>
          <w:sz w:val="24"/>
          <w:szCs w:val="24"/>
        </w:rPr>
        <w:object w:dxaOrig="720" w:dyaOrig="255">
          <v:shape id="_x0000_i1035" type="#_x0000_t75" style="width:36pt;height:12.75pt" o:ole="" fillcolor="window">
            <v:imagedata r:id="rId22" o:title=""/>
          </v:shape>
          <o:OLEObject Type="Embed" ProgID="Equation.3" ShapeID="_x0000_i1035" DrawAspect="Content" ObjectID="_1568909585" r:id="rId23"/>
        </w:object>
      </w:r>
      <w:r>
        <w:rPr>
          <w:sz w:val="24"/>
          <w:szCs w:val="24"/>
        </w:rPr>
        <w:t>.</w:t>
      </w:r>
    </w:p>
    <w:p w:rsidR="00D268E3" w:rsidRDefault="00D268E3" w:rsidP="00D268E3">
      <w:pPr>
        <w:ind w:firstLine="301"/>
        <w:jc w:val="both"/>
        <w:rPr>
          <w:b/>
          <w:lang w:val="uk-UA"/>
        </w:rPr>
      </w:pPr>
      <w:r>
        <w:rPr>
          <w:b/>
          <w:lang w:val="uk-UA"/>
        </w:rPr>
        <w:t>Основна властивість дробу: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lang w:val="uk-UA"/>
        </w:rPr>
        <w:t xml:space="preserve">Якщо чисельник і знаменник дробу </w:t>
      </w:r>
      <w:r>
        <w:rPr>
          <w:position w:val="-22"/>
          <w:lang w:val="uk-UA"/>
        </w:rPr>
        <w:object w:dxaOrig="225" w:dyaOrig="555">
          <v:shape id="_x0000_i1036" type="#_x0000_t75" style="width:11.25pt;height:27.75pt" o:ole="" fillcolor="window">
            <v:imagedata r:id="rId18" o:title=""/>
          </v:shape>
          <o:OLEObject Type="Embed" ProgID="Equation.3" ShapeID="_x0000_i1036" DrawAspect="Content" ObjectID="_1568909586" r:id="rId24"/>
        </w:object>
      </w:r>
      <w:r>
        <w:rPr>
          <w:lang w:val="uk-UA"/>
        </w:rPr>
        <w:t xml:space="preserve"> помножити або поділити на одне й теж натуральне число, то дістанемо дріб, який дорівнює даному</w:t>
      </w:r>
    </w:p>
    <w:p w:rsidR="00D268E3" w:rsidRDefault="00D268E3" w:rsidP="00D268E3">
      <w:pPr>
        <w:spacing w:before="200" w:after="200"/>
        <w:jc w:val="center"/>
        <w:rPr>
          <w:lang w:val="uk-UA"/>
        </w:rPr>
      </w:pPr>
      <w:r>
        <w:rPr>
          <w:position w:val="-22"/>
          <w:lang w:val="uk-UA"/>
        </w:rPr>
        <w:object w:dxaOrig="855" w:dyaOrig="555">
          <v:shape id="_x0000_i1037" type="#_x0000_t75" style="width:42.75pt;height:27.75pt" o:ole="" fillcolor="window">
            <v:imagedata r:id="rId25" o:title=""/>
          </v:shape>
          <o:OLEObject Type="Embed" ProgID="Equation.3" ShapeID="_x0000_i1037" DrawAspect="Content" ObjectID="_1568909587" r:id="rId26"/>
        </w:object>
      </w:r>
      <w:r>
        <w:rPr>
          <w:lang w:val="uk-UA"/>
        </w:rPr>
        <w:t>.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lang w:val="uk-UA"/>
        </w:rPr>
        <w:t xml:space="preserve">Користуючись основною властивістю дробу, іноді можна замінити даний дріб іншим дробом, рівним даному, але з меншим чисельником та меншим знаменником. Таку заміну називають </w:t>
      </w:r>
      <w:r>
        <w:rPr>
          <w:b/>
          <w:lang w:val="uk-UA"/>
        </w:rPr>
        <w:t>скороченням</w:t>
      </w:r>
      <w:r>
        <w:rPr>
          <w:lang w:val="uk-UA"/>
        </w:rPr>
        <w:t>.</w:t>
      </w:r>
    </w:p>
    <w:p w:rsidR="00D268E3" w:rsidRDefault="00D268E3" w:rsidP="00D268E3">
      <w:pPr>
        <w:ind w:firstLine="301"/>
        <w:jc w:val="both"/>
        <w:rPr>
          <w:lang w:val="uk-UA"/>
        </w:rPr>
      </w:pPr>
    </w:p>
    <w:p w:rsidR="00D268E3" w:rsidRDefault="00D268E3" w:rsidP="00D268E3">
      <w:pPr>
        <w:ind w:firstLine="301"/>
        <w:jc w:val="both"/>
        <w:rPr>
          <w:b/>
          <w:lang w:val="uk-UA"/>
        </w:rPr>
      </w:pPr>
      <w:r>
        <w:rPr>
          <w:b/>
          <w:lang w:val="uk-UA"/>
        </w:rPr>
        <w:t>Арифметичні дії над звичайними дробами</w:t>
      </w:r>
    </w:p>
    <w:p w:rsidR="00D268E3" w:rsidRDefault="00D268E3" w:rsidP="00D268E3">
      <w:pPr>
        <w:numPr>
          <w:ilvl w:val="0"/>
          <w:numId w:val="1"/>
        </w:numPr>
        <w:tabs>
          <w:tab w:val="num" w:pos="567"/>
        </w:tabs>
        <w:jc w:val="both"/>
        <w:rPr>
          <w:lang w:val="uk-UA"/>
        </w:rPr>
      </w:pPr>
      <w:r>
        <w:rPr>
          <w:position w:val="-22"/>
          <w:lang w:val="uk-UA"/>
        </w:rPr>
        <w:object w:dxaOrig="1245" w:dyaOrig="555">
          <v:shape id="_x0000_i1038" type="#_x0000_t75" style="width:62.25pt;height:27.75pt" o:ole="" fillcolor="window">
            <v:imagedata r:id="rId27" o:title=""/>
          </v:shape>
          <o:OLEObject Type="Embed" ProgID="Equation.3" ShapeID="_x0000_i1038" DrawAspect="Content" ObjectID="_1568909588" r:id="rId28"/>
        </w:object>
      </w:r>
      <w:r>
        <w:rPr>
          <w:lang w:val="uk-UA"/>
        </w:rPr>
        <w:t>.</w:t>
      </w:r>
    </w:p>
    <w:p w:rsidR="00D268E3" w:rsidRDefault="00D268E3" w:rsidP="00D268E3">
      <w:pPr>
        <w:numPr>
          <w:ilvl w:val="0"/>
          <w:numId w:val="1"/>
        </w:numPr>
        <w:tabs>
          <w:tab w:val="num" w:pos="567"/>
        </w:tabs>
        <w:spacing w:before="80" w:after="80"/>
        <w:jc w:val="both"/>
        <w:rPr>
          <w:lang w:val="uk-UA"/>
        </w:rPr>
      </w:pPr>
      <w:r>
        <w:rPr>
          <w:position w:val="-22"/>
          <w:lang w:val="uk-UA"/>
        </w:rPr>
        <w:object w:dxaOrig="1485" w:dyaOrig="555">
          <v:shape id="_x0000_i1039" type="#_x0000_t75" style="width:74.25pt;height:27.75pt" o:ole="" fillcolor="window">
            <v:imagedata r:id="rId29" o:title=""/>
          </v:shape>
          <o:OLEObject Type="Embed" ProgID="Equation.3" ShapeID="_x0000_i1039" DrawAspect="Content" ObjectID="_1568909589" r:id="rId30"/>
        </w:object>
      </w:r>
      <w:r>
        <w:rPr>
          <w:lang w:val="uk-UA"/>
        </w:rPr>
        <w:t>.</w:t>
      </w:r>
    </w:p>
    <w:p w:rsidR="00D268E3" w:rsidRDefault="00D268E3" w:rsidP="00D268E3">
      <w:pPr>
        <w:numPr>
          <w:ilvl w:val="0"/>
          <w:numId w:val="1"/>
        </w:numPr>
        <w:tabs>
          <w:tab w:val="num" w:pos="567"/>
        </w:tabs>
        <w:jc w:val="both"/>
        <w:rPr>
          <w:lang w:val="uk-UA"/>
        </w:rPr>
      </w:pPr>
      <w:r>
        <w:rPr>
          <w:position w:val="-22"/>
          <w:lang w:val="uk-UA"/>
        </w:rPr>
        <w:object w:dxaOrig="1125" w:dyaOrig="555">
          <v:shape id="_x0000_i1040" type="#_x0000_t75" style="width:56.25pt;height:27.75pt" o:ole="" fillcolor="window">
            <v:imagedata r:id="rId31" o:title=""/>
          </v:shape>
          <o:OLEObject Type="Embed" ProgID="Equation.3" ShapeID="_x0000_i1040" DrawAspect="Content" ObjectID="_1568909590" r:id="rId32"/>
        </w:object>
      </w:r>
      <w:r>
        <w:rPr>
          <w:lang w:val="uk-UA"/>
        </w:rPr>
        <w:t>.</w:t>
      </w:r>
    </w:p>
    <w:p w:rsidR="00D268E3" w:rsidRDefault="00D268E3" w:rsidP="00D268E3">
      <w:pPr>
        <w:numPr>
          <w:ilvl w:val="0"/>
          <w:numId w:val="1"/>
        </w:numPr>
        <w:tabs>
          <w:tab w:val="num" w:pos="567"/>
        </w:tabs>
        <w:spacing w:before="80" w:after="80"/>
        <w:jc w:val="both"/>
        <w:rPr>
          <w:lang w:val="uk-UA"/>
        </w:rPr>
      </w:pPr>
      <w:r>
        <w:rPr>
          <w:position w:val="-22"/>
          <w:lang w:val="uk-UA"/>
        </w:rPr>
        <w:object w:dxaOrig="1125" w:dyaOrig="555">
          <v:shape id="_x0000_i1041" type="#_x0000_t75" style="width:56.25pt;height:27.75pt" o:ole="" fillcolor="window">
            <v:imagedata r:id="rId33" o:title=""/>
          </v:shape>
          <o:OLEObject Type="Embed" ProgID="Equation.3" ShapeID="_x0000_i1041" DrawAspect="Content" ObjectID="_1568909591" r:id="rId34"/>
        </w:object>
      </w:r>
      <w:r>
        <w:rPr>
          <w:lang w:val="uk-UA"/>
        </w:rPr>
        <w:t>.</w:t>
      </w:r>
    </w:p>
    <w:p w:rsidR="00D268E3" w:rsidRDefault="00D268E3" w:rsidP="00D268E3">
      <w:pPr>
        <w:numPr>
          <w:ilvl w:val="0"/>
          <w:numId w:val="1"/>
        </w:numPr>
        <w:tabs>
          <w:tab w:val="num" w:pos="567"/>
        </w:tabs>
        <w:jc w:val="both"/>
        <w:rPr>
          <w:lang w:val="uk-UA"/>
        </w:rPr>
      </w:pPr>
      <w:r>
        <w:rPr>
          <w:position w:val="-22"/>
          <w:lang w:val="uk-UA"/>
        </w:rPr>
        <w:object w:dxaOrig="1035" w:dyaOrig="555">
          <v:shape id="_x0000_i1042" type="#_x0000_t75" style="width:51.75pt;height:27.75pt" o:ole="" fillcolor="window">
            <v:imagedata r:id="rId35" o:title=""/>
          </v:shape>
          <o:OLEObject Type="Embed" ProgID="Equation.3" ShapeID="_x0000_i1042" DrawAspect="Content" ObjectID="_1568909592" r:id="rId36"/>
        </w:object>
      </w:r>
      <w:r>
        <w:rPr>
          <w:lang w:val="uk-UA"/>
        </w:rPr>
        <w:t>.</w:t>
      </w:r>
      <w:bookmarkStart w:id="0" w:name="_GoBack"/>
      <w:bookmarkEnd w:id="0"/>
    </w:p>
    <w:p w:rsidR="00D268E3" w:rsidRDefault="00D268E3" w:rsidP="00D268E3">
      <w:pPr>
        <w:numPr>
          <w:ilvl w:val="0"/>
          <w:numId w:val="1"/>
        </w:numPr>
        <w:tabs>
          <w:tab w:val="num" w:pos="567"/>
        </w:tabs>
        <w:spacing w:before="80" w:after="80"/>
        <w:jc w:val="both"/>
        <w:rPr>
          <w:lang w:val="uk-UA"/>
        </w:rPr>
      </w:pPr>
      <w:r>
        <w:rPr>
          <w:position w:val="-22"/>
          <w:lang w:val="uk-UA"/>
        </w:rPr>
        <w:object w:dxaOrig="900" w:dyaOrig="555">
          <v:shape id="_x0000_i1043" type="#_x0000_t75" style="width:45pt;height:27.75pt" o:ole="" fillcolor="window">
            <v:imagedata r:id="rId37" o:title=""/>
          </v:shape>
          <o:OLEObject Type="Embed" ProgID="Equation.3" ShapeID="_x0000_i1043" DrawAspect="Content" ObjectID="_1568909593" r:id="rId38"/>
        </w:object>
      </w:r>
      <w:r>
        <w:rPr>
          <w:lang w:val="uk-UA"/>
        </w:rPr>
        <w:t>.</w:t>
      </w:r>
    </w:p>
    <w:p w:rsidR="00D268E3" w:rsidRPr="00D268E3" w:rsidRDefault="00D268E3" w:rsidP="00D268E3">
      <w:pPr>
        <w:numPr>
          <w:ilvl w:val="0"/>
          <w:numId w:val="1"/>
        </w:numPr>
        <w:tabs>
          <w:tab w:val="num" w:pos="567"/>
        </w:tabs>
        <w:jc w:val="both"/>
        <w:rPr>
          <w:sz w:val="32"/>
          <w:szCs w:val="32"/>
          <w:lang w:val="uk-UA"/>
        </w:rPr>
      </w:pPr>
      <w:r>
        <w:rPr>
          <w:position w:val="-22"/>
          <w:lang w:val="uk-UA"/>
        </w:rPr>
        <w:object w:dxaOrig="1485" w:dyaOrig="555">
          <v:shape id="_x0000_i1044" type="#_x0000_t75" style="width:74.25pt;height:27.75pt" o:ole="" fillcolor="window">
            <v:imagedata r:id="rId39" o:title=""/>
          </v:shape>
          <o:OLEObject Type="Embed" ProgID="Equation.3" ShapeID="_x0000_i1044" DrawAspect="Content" ObjectID="_1568909594" r:id="rId40"/>
        </w:object>
      </w:r>
      <w:r>
        <w:rPr>
          <w:lang w:val="uk-UA"/>
        </w:rPr>
        <w:t>.</w:t>
      </w:r>
    </w:p>
    <w:p w:rsidR="00D268E3" w:rsidRPr="00D268E3" w:rsidRDefault="00D268E3" w:rsidP="00D268E3">
      <w:pPr>
        <w:pStyle w:val="111"/>
        <w:spacing w:before="0" w:after="0" w:line="240" w:lineRule="auto"/>
        <w:rPr>
          <w:rFonts w:ascii="Times New Roman" w:hAnsi="Times New Roman"/>
          <w:i w:val="0"/>
          <w:sz w:val="32"/>
          <w:szCs w:val="32"/>
        </w:rPr>
      </w:pPr>
      <w:r w:rsidRPr="00D268E3">
        <w:rPr>
          <w:rFonts w:ascii="Times New Roman" w:hAnsi="Times New Roman"/>
          <w:i w:val="0"/>
          <w:sz w:val="32"/>
          <w:szCs w:val="32"/>
        </w:rPr>
        <w:t xml:space="preserve">Зведення </w:t>
      </w:r>
      <w:proofErr w:type="spellStart"/>
      <w:r w:rsidRPr="00D268E3">
        <w:rPr>
          <w:rFonts w:ascii="Times New Roman" w:hAnsi="Times New Roman"/>
          <w:i w:val="0"/>
          <w:sz w:val="32"/>
          <w:szCs w:val="32"/>
        </w:rPr>
        <w:t>дробів</w:t>
      </w:r>
      <w:proofErr w:type="spellEnd"/>
      <w:r w:rsidRPr="00D268E3">
        <w:rPr>
          <w:rFonts w:ascii="Times New Roman" w:hAnsi="Times New Roman"/>
          <w:i w:val="0"/>
          <w:sz w:val="32"/>
          <w:szCs w:val="32"/>
        </w:rPr>
        <w:t xml:space="preserve"> до найменшого спільного знаменника</w:t>
      </w:r>
    </w:p>
    <w:p w:rsidR="00D268E3" w:rsidRDefault="00D268E3" w:rsidP="00D268E3">
      <w:pPr>
        <w:spacing w:line="233" w:lineRule="exact"/>
        <w:ind w:firstLine="301"/>
        <w:jc w:val="both"/>
        <w:rPr>
          <w:lang w:val="uk-UA"/>
        </w:rPr>
      </w:pPr>
      <w:r>
        <w:rPr>
          <w:lang w:val="uk-UA"/>
        </w:rPr>
        <w:t xml:space="preserve">Для зведення </w:t>
      </w:r>
      <w:proofErr w:type="spellStart"/>
      <w:r>
        <w:rPr>
          <w:lang w:val="uk-UA"/>
        </w:rPr>
        <w:t>дробів</w:t>
      </w:r>
      <w:proofErr w:type="spellEnd"/>
      <w:r>
        <w:rPr>
          <w:lang w:val="uk-UA"/>
        </w:rPr>
        <w:t xml:space="preserve"> до найменшого спільного знаменника потрібно:</w:t>
      </w:r>
    </w:p>
    <w:p w:rsidR="00D268E3" w:rsidRDefault="00D268E3" w:rsidP="00D268E3">
      <w:pPr>
        <w:numPr>
          <w:ilvl w:val="0"/>
          <w:numId w:val="2"/>
        </w:numPr>
        <w:tabs>
          <w:tab w:val="num" w:pos="661"/>
        </w:tabs>
        <w:spacing w:line="233" w:lineRule="exact"/>
        <w:jc w:val="both"/>
        <w:rPr>
          <w:lang w:val="uk-UA"/>
        </w:rPr>
      </w:pPr>
      <w:r>
        <w:rPr>
          <w:lang w:val="uk-UA"/>
        </w:rPr>
        <w:t xml:space="preserve">знайти найменший спільний кратний знаменник </w:t>
      </w:r>
      <w:proofErr w:type="spellStart"/>
      <w:r>
        <w:rPr>
          <w:lang w:val="uk-UA"/>
        </w:rPr>
        <w:t>дробів</w:t>
      </w:r>
      <w:proofErr w:type="spellEnd"/>
      <w:r>
        <w:rPr>
          <w:lang w:val="uk-UA"/>
        </w:rPr>
        <w:t>;</w:t>
      </w:r>
    </w:p>
    <w:p w:rsidR="00D268E3" w:rsidRDefault="00D268E3" w:rsidP="00D268E3">
      <w:pPr>
        <w:numPr>
          <w:ilvl w:val="0"/>
          <w:numId w:val="2"/>
        </w:numPr>
        <w:tabs>
          <w:tab w:val="num" w:pos="661"/>
        </w:tabs>
        <w:spacing w:line="233" w:lineRule="exact"/>
        <w:jc w:val="both"/>
        <w:rPr>
          <w:lang w:val="uk-UA"/>
        </w:rPr>
      </w:pPr>
      <w:r>
        <w:rPr>
          <w:spacing w:val="-2"/>
          <w:lang w:val="uk-UA"/>
        </w:rPr>
        <w:t xml:space="preserve">обчислити додаткові множники, </w:t>
      </w:r>
      <w:proofErr w:type="spellStart"/>
      <w:r>
        <w:rPr>
          <w:spacing w:val="-2"/>
        </w:rPr>
        <w:t>поділивши</w:t>
      </w:r>
      <w:proofErr w:type="spellEnd"/>
      <w:r>
        <w:rPr>
          <w:spacing w:val="-2"/>
          <w:lang w:val="uk-UA"/>
        </w:rPr>
        <w:t xml:space="preserve"> найменше спіль</w:t>
      </w:r>
      <w:r>
        <w:rPr>
          <w:spacing w:val="-2"/>
          <w:lang w:val="uk-UA"/>
        </w:rPr>
        <w:softHyphen/>
      </w:r>
      <w:r>
        <w:rPr>
          <w:lang w:val="uk-UA"/>
        </w:rPr>
        <w:t>не кратне на кожний знаменник;</w:t>
      </w:r>
    </w:p>
    <w:p w:rsidR="00D268E3" w:rsidRDefault="00D268E3" w:rsidP="00D268E3">
      <w:pPr>
        <w:numPr>
          <w:ilvl w:val="0"/>
          <w:numId w:val="2"/>
        </w:numPr>
        <w:tabs>
          <w:tab w:val="num" w:pos="661"/>
        </w:tabs>
        <w:spacing w:line="233" w:lineRule="exact"/>
        <w:jc w:val="both"/>
        <w:rPr>
          <w:lang w:val="uk-UA"/>
        </w:rPr>
      </w:pPr>
      <w:r>
        <w:rPr>
          <w:lang w:val="uk-UA"/>
        </w:rPr>
        <w:t>помножити чисельник й знаменник кожного дробу на відповідний додатковий множник.</w:t>
      </w:r>
    </w:p>
    <w:p w:rsidR="00D268E3" w:rsidRDefault="00D268E3" w:rsidP="00D268E3">
      <w:pPr>
        <w:ind w:left="301"/>
        <w:jc w:val="both"/>
        <w:rPr>
          <w:lang w:val="uk-UA"/>
        </w:rPr>
      </w:pPr>
    </w:p>
    <w:p w:rsidR="00D268E3" w:rsidRDefault="00D268E3" w:rsidP="00D268E3">
      <w:pPr>
        <w:ind w:left="301"/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</w:rPr>
        <w:t>Відношення</w:t>
      </w:r>
      <w:proofErr w:type="spellEnd"/>
      <w:r>
        <w:rPr>
          <w:b/>
          <w:sz w:val="32"/>
          <w:szCs w:val="32"/>
        </w:rPr>
        <w:t xml:space="preserve"> та </w:t>
      </w:r>
      <w:proofErr w:type="spellStart"/>
      <w:r>
        <w:rPr>
          <w:b/>
          <w:sz w:val="32"/>
          <w:szCs w:val="32"/>
        </w:rPr>
        <w:t>пропорції</w:t>
      </w:r>
      <w:proofErr w:type="spellEnd"/>
    </w:p>
    <w:p w:rsidR="00D268E3" w:rsidRDefault="00D268E3" w:rsidP="00D268E3">
      <w:pPr>
        <w:ind w:firstLine="301"/>
        <w:jc w:val="both"/>
        <w:rPr>
          <w:b/>
          <w:lang w:val="uk-UA"/>
        </w:rPr>
      </w:pPr>
      <w:r>
        <w:rPr>
          <w:lang w:val="uk-UA"/>
        </w:rPr>
        <w:t>Рівність двох відношень називають</w:t>
      </w:r>
      <w:r>
        <w:rPr>
          <w:b/>
          <w:lang w:val="uk-UA"/>
        </w:rPr>
        <w:t xml:space="preserve"> пропорцією.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lang w:val="uk-UA"/>
        </w:rPr>
        <w:lastRenderedPageBreak/>
        <w:t>Пропорцію можна записати так:</w:t>
      </w:r>
    </w:p>
    <w:p w:rsidR="00D268E3" w:rsidRDefault="00D268E3" w:rsidP="00D268E3">
      <w:pPr>
        <w:tabs>
          <w:tab w:val="right" w:pos="6503"/>
        </w:tabs>
        <w:spacing w:before="200" w:after="200"/>
        <w:ind w:firstLine="1701"/>
        <w:jc w:val="both"/>
        <w:rPr>
          <w:lang w:val="uk-UA"/>
        </w:rPr>
      </w:pPr>
      <w:r>
        <w:rPr>
          <w:position w:val="-8"/>
          <w:lang w:val="uk-UA"/>
        </w:rPr>
        <w:object w:dxaOrig="1140" w:dyaOrig="300">
          <v:shape id="_x0000_i1045" type="#_x0000_t75" style="width:57pt;height:15pt" o:ole="" fillcolor="window">
            <v:imagedata r:id="rId41" o:title=""/>
          </v:shape>
          <o:OLEObject Type="Embed" ProgID="Equation.3" ShapeID="_x0000_i1045" DrawAspect="Content" ObjectID="_1568909595" r:id="rId42"/>
        </w:object>
      </w:r>
      <w:r>
        <w:rPr>
          <w:lang w:val="uk-UA"/>
        </w:rPr>
        <w:t xml:space="preserve"> або </w:t>
      </w:r>
      <w:r>
        <w:rPr>
          <w:position w:val="-28"/>
          <w:lang w:val="uk-UA"/>
        </w:rPr>
        <w:object w:dxaOrig="825" w:dyaOrig="720">
          <v:shape id="_x0000_i1046" type="#_x0000_t75" style="width:41.25pt;height:36pt" o:ole="" fillcolor="window">
            <v:imagedata r:id="rId43" o:title=""/>
          </v:shape>
          <o:OLEObject Type="Embed" ProgID="Equation.3" ShapeID="_x0000_i1046" DrawAspect="Content" ObjectID="_1568909596" r:id="rId44"/>
        </w:object>
      </w:r>
      <w:r>
        <w:rPr>
          <w:lang w:val="uk-UA"/>
        </w:rPr>
        <w:t xml:space="preserve"> 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lang w:val="uk-UA"/>
        </w:rPr>
        <w:t>Вважатимемо, що всі члени пропорції відмінні від нуля.</w:t>
      </w:r>
    </w:p>
    <w:p w:rsidR="00D268E3" w:rsidRDefault="00D268E3" w:rsidP="00D268E3">
      <w:pPr>
        <w:ind w:firstLine="301"/>
        <w:jc w:val="both"/>
        <w:rPr>
          <w:spacing w:val="4"/>
          <w:lang w:val="uk-UA"/>
        </w:rPr>
      </w:pPr>
      <w:r>
        <w:rPr>
          <w:spacing w:val="4"/>
          <w:lang w:val="uk-UA"/>
        </w:rPr>
        <w:t xml:space="preserve">У пропорції </w:t>
      </w:r>
      <w:r>
        <w:rPr>
          <w:spacing w:val="4"/>
          <w:position w:val="-6"/>
          <w:lang w:val="uk-UA"/>
        </w:rPr>
        <w:object w:dxaOrig="1065" w:dyaOrig="285">
          <v:shape id="_x0000_i1047" type="#_x0000_t75" style="width:53.25pt;height:14.25pt" o:ole="" fillcolor="window">
            <v:imagedata r:id="rId45" o:title=""/>
          </v:shape>
          <o:OLEObject Type="Embed" ProgID="Equation.3" ShapeID="_x0000_i1047" DrawAspect="Content" ObjectID="_1568909597" r:id="rId46"/>
        </w:object>
      </w:r>
      <w:r>
        <w:rPr>
          <w:spacing w:val="4"/>
          <w:lang w:val="uk-UA"/>
        </w:rPr>
        <w:t xml:space="preserve"> числа </w:t>
      </w:r>
      <w:r>
        <w:rPr>
          <w:spacing w:val="4"/>
          <w:position w:val="-6"/>
          <w:lang w:val="uk-UA"/>
        </w:rPr>
        <w:object w:dxaOrig="195" w:dyaOrig="225">
          <v:shape id="_x0000_i1048" type="#_x0000_t75" style="width:9.75pt;height:11.25pt" o:ole="" fillcolor="window">
            <v:imagedata r:id="rId47" o:title=""/>
          </v:shape>
          <o:OLEObject Type="Embed" ProgID="Equation.3" ShapeID="_x0000_i1048" DrawAspect="Content" ObjectID="_1568909598" r:id="rId48"/>
        </w:object>
      </w:r>
      <w:r>
        <w:rPr>
          <w:spacing w:val="4"/>
          <w:lang w:val="uk-UA"/>
        </w:rPr>
        <w:t xml:space="preserve"> і </w:t>
      </w:r>
      <w:r>
        <w:rPr>
          <w:spacing w:val="4"/>
          <w:position w:val="-6"/>
          <w:lang w:val="uk-UA"/>
        </w:rPr>
        <w:object w:dxaOrig="225" w:dyaOrig="285">
          <v:shape id="_x0000_i1049" type="#_x0000_t75" style="width:11.25pt;height:14.25pt" o:ole="" fillcolor="window">
            <v:imagedata r:id="rId49" o:title=""/>
          </v:shape>
          <o:OLEObject Type="Embed" ProgID="Equation.3" ShapeID="_x0000_i1049" DrawAspect="Content" ObjectID="_1568909599" r:id="rId50"/>
        </w:object>
      </w:r>
      <w:r>
        <w:rPr>
          <w:spacing w:val="4"/>
          <w:lang w:val="uk-UA"/>
        </w:rPr>
        <w:t xml:space="preserve"> називають </w:t>
      </w:r>
      <w:r>
        <w:rPr>
          <w:b/>
          <w:spacing w:val="4"/>
          <w:lang w:val="uk-UA"/>
        </w:rPr>
        <w:t>крайніми членами</w:t>
      </w:r>
      <w:r>
        <w:rPr>
          <w:i/>
          <w:spacing w:val="4"/>
          <w:lang w:val="uk-UA"/>
        </w:rPr>
        <w:t xml:space="preserve">, </w:t>
      </w:r>
      <w:r>
        <w:rPr>
          <w:spacing w:val="4"/>
          <w:lang w:val="uk-UA"/>
        </w:rPr>
        <w:t xml:space="preserve">а числа </w:t>
      </w:r>
      <w:r>
        <w:rPr>
          <w:spacing w:val="4"/>
          <w:position w:val="-6"/>
          <w:lang w:val="uk-UA"/>
        </w:rPr>
        <w:object w:dxaOrig="180" w:dyaOrig="285">
          <v:shape id="_x0000_i1050" type="#_x0000_t75" style="width:9pt;height:14.25pt" o:ole="" fillcolor="window">
            <v:imagedata r:id="rId51" o:title=""/>
          </v:shape>
          <o:OLEObject Type="Embed" ProgID="Equation.3" ShapeID="_x0000_i1050" DrawAspect="Content" ObjectID="_1568909600" r:id="rId52"/>
        </w:object>
      </w:r>
      <w:r>
        <w:rPr>
          <w:spacing w:val="4"/>
          <w:lang w:val="uk-UA"/>
        </w:rPr>
        <w:t xml:space="preserve"> і </w:t>
      </w:r>
      <w:r>
        <w:rPr>
          <w:spacing w:val="4"/>
          <w:position w:val="-6"/>
          <w:lang w:val="uk-UA"/>
        </w:rPr>
        <w:object w:dxaOrig="180" w:dyaOrig="225">
          <v:shape id="_x0000_i1051" type="#_x0000_t75" style="width:9pt;height:11.25pt" o:ole="" fillcolor="window">
            <v:imagedata r:id="rId53" o:title=""/>
          </v:shape>
          <o:OLEObject Type="Embed" ProgID="Equation.3" ShapeID="_x0000_i1051" DrawAspect="Content" ObjectID="_1568909601" r:id="rId54"/>
        </w:object>
      </w:r>
      <w:r>
        <w:rPr>
          <w:spacing w:val="4"/>
          <w:lang w:val="uk-UA"/>
        </w:rPr>
        <w:t xml:space="preserve"> — </w:t>
      </w:r>
      <w:r>
        <w:rPr>
          <w:b/>
          <w:spacing w:val="4"/>
          <w:lang w:val="uk-UA"/>
        </w:rPr>
        <w:t>середніми членами пропорції</w:t>
      </w:r>
      <w:r>
        <w:rPr>
          <w:i/>
          <w:spacing w:val="4"/>
          <w:lang w:val="uk-UA"/>
        </w:rPr>
        <w:t>.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b/>
          <w:lang w:val="uk-UA"/>
        </w:rPr>
        <w:t>Основна властивість пропорції</w:t>
      </w:r>
      <w:r>
        <w:rPr>
          <w:lang w:val="uk-UA"/>
        </w:rPr>
        <w:t>: якщо добуток крайніх членів дорівнює добутку середніх членів, то пропорція правильна.</w:t>
      </w:r>
    </w:p>
    <w:p w:rsidR="00D268E3" w:rsidRDefault="00D268E3" w:rsidP="00D268E3">
      <w:pPr>
        <w:tabs>
          <w:tab w:val="right" w:pos="6503"/>
        </w:tabs>
        <w:spacing w:before="120" w:after="120"/>
        <w:jc w:val="center"/>
        <w:rPr>
          <w:lang w:val="uk-UA"/>
        </w:rPr>
      </w:pPr>
      <w:r>
        <w:rPr>
          <w:lang w:val="uk-UA"/>
        </w:rPr>
        <w:t xml:space="preserve">Пропорції </w:t>
      </w:r>
      <w:r>
        <w:rPr>
          <w:position w:val="-28"/>
          <w:lang w:val="uk-UA"/>
        </w:rPr>
        <w:object w:dxaOrig="1515" w:dyaOrig="720">
          <v:shape id="_x0000_i1052" type="#_x0000_t75" style="width:75.75pt;height:36pt" o:ole="" fillcolor="window">
            <v:imagedata r:id="rId55" o:title=""/>
          </v:shape>
          <o:OLEObject Type="Embed" ProgID="Equation.3" ShapeID="_x0000_i1052" DrawAspect="Content" ObjectID="_1568909602" r:id="rId56"/>
        </w:object>
      </w:r>
      <w:r>
        <w:rPr>
          <w:lang w:val="uk-UA"/>
        </w:rPr>
        <w:t xml:space="preserve"> і </w:t>
      </w:r>
      <w:r>
        <w:rPr>
          <w:position w:val="-28"/>
          <w:lang w:val="uk-UA"/>
        </w:rPr>
        <w:object w:dxaOrig="1545" w:dyaOrig="720">
          <v:shape id="_x0000_i1053" type="#_x0000_t75" style="width:77.25pt;height:36pt" o:ole="" fillcolor="window">
            <v:imagedata r:id="rId57" o:title=""/>
          </v:shape>
          <o:OLEObject Type="Embed" ProgID="Equation.3" ShapeID="_x0000_i1053" DrawAspect="Content" ObjectID="_1568909603" r:id="rId58"/>
        </w:object>
      </w:r>
      <w:r>
        <w:rPr>
          <w:lang w:val="uk-UA"/>
        </w:rPr>
        <w:t xml:space="preserve"> називають </w:t>
      </w:r>
      <w:r>
        <w:rPr>
          <w:b/>
          <w:lang w:val="uk-UA"/>
        </w:rPr>
        <w:t>похідними пропорціями</w:t>
      </w:r>
      <w:r>
        <w:rPr>
          <w:i/>
          <w:lang w:val="uk-UA"/>
        </w:rPr>
        <w:t>.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lang w:val="uk-UA"/>
        </w:rPr>
        <w:t xml:space="preserve">Розглянемо пропорцію </w:t>
      </w:r>
      <w:r>
        <w:rPr>
          <w:position w:val="-10"/>
          <w:lang w:val="uk-UA"/>
        </w:rPr>
        <w:object w:dxaOrig="1140" w:dyaOrig="315">
          <v:shape id="_x0000_i1054" type="#_x0000_t75" style="width:57pt;height:15.75pt" o:ole="" fillcolor="window">
            <v:imagedata r:id="rId59" o:title=""/>
          </v:shape>
          <o:OLEObject Type="Embed" ProgID="Equation.3" ShapeID="_x0000_i1054" DrawAspect="Content" ObjectID="_1568909604" r:id="rId60"/>
        </w:object>
      </w:r>
      <w:r>
        <w:rPr>
          <w:lang w:val="uk-UA"/>
        </w:rPr>
        <w:t xml:space="preserve"> де </w:t>
      </w:r>
      <w:r>
        <w:rPr>
          <w:position w:val="-6"/>
          <w:lang w:val="uk-UA"/>
        </w:rPr>
        <w:object w:dxaOrig="195" w:dyaOrig="225">
          <v:shape id="_x0000_i1055" type="#_x0000_t75" style="width:9.75pt;height:11.25pt" o:ole="" fillcolor="window">
            <v:imagedata r:id="rId61" o:title=""/>
          </v:shape>
          <o:OLEObject Type="Embed" ProgID="Equation.3" ShapeID="_x0000_i1055" DrawAspect="Content" ObjectID="_1568909605" r:id="rId62"/>
        </w:object>
      </w:r>
      <w:r>
        <w:rPr>
          <w:lang w:val="uk-UA"/>
        </w:rPr>
        <w:t xml:space="preserve"> — невідома величина, </w:t>
      </w:r>
      <w:r>
        <w:rPr>
          <w:position w:val="-10"/>
          <w:lang w:val="uk-UA"/>
        </w:rPr>
        <w:object w:dxaOrig="765" w:dyaOrig="315">
          <v:shape id="_x0000_i1056" type="#_x0000_t75" style="width:38.25pt;height:15.75pt" o:ole="" fillcolor="window">
            <v:imagedata r:id="rId63" o:title=""/>
          </v:shape>
          <o:OLEObject Type="Embed" ProgID="Equation.3" ShapeID="_x0000_i1056" DrawAspect="Content" ObjectID="_1568909606" r:id="rId64"/>
        </w:object>
      </w:r>
      <w:r>
        <w:rPr>
          <w:lang w:val="uk-UA"/>
        </w:rPr>
        <w:t xml:space="preserve"> — задані числа. За основною властивістю пропорції </w:t>
      </w:r>
      <w:r>
        <w:rPr>
          <w:spacing w:val="-2"/>
          <w:position w:val="-10"/>
          <w:lang w:val="uk-UA"/>
        </w:rPr>
        <w:object w:dxaOrig="855" w:dyaOrig="315">
          <v:shape id="_x0000_i1057" type="#_x0000_t75" style="width:42.75pt;height:15.75pt" o:ole="" fillcolor="window">
            <v:imagedata r:id="rId65" o:title=""/>
          </v:shape>
          <o:OLEObject Type="Embed" ProgID="Equation.3" ShapeID="_x0000_i1057" DrawAspect="Content" ObjectID="_1568909607" r:id="rId66"/>
        </w:object>
      </w:r>
      <w:r>
        <w:rPr>
          <w:spacing w:val="-2"/>
          <w:lang w:val="uk-UA"/>
        </w:rPr>
        <w:t xml:space="preserve"> звідки </w:t>
      </w:r>
      <w:r>
        <w:rPr>
          <w:spacing w:val="-2"/>
          <w:position w:val="-10"/>
          <w:lang w:val="uk-UA"/>
        </w:rPr>
        <w:object w:dxaOrig="1020" w:dyaOrig="315">
          <v:shape id="_x0000_i1058" type="#_x0000_t75" style="width:51pt;height:15.75pt" o:ole="" fillcolor="window">
            <v:imagedata r:id="rId67" o:title=""/>
          </v:shape>
          <o:OLEObject Type="Embed" ProgID="Equation.3" ShapeID="_x0000_i1058" DrawAspect="Content" ObjectID="_1568909608" r:id="rId68"/>
        </w:object>
      </w:r>
      <w:r>
        <w:rPr>
          <w:spacing w:val="-2"/>
          <w:lang w:val="uk-UA"/>
        </w:rPr>
        <w:t xml:space="preserve"> тобто невідомий середній член пропор</w:t>
      </w:r>
      <w:r>
        <w:rPr>
          <w:lang w:val="uk-UA"/>
        </w:rPr>
        <w:t>ції дорівнює добутку крайніх членів, поділеному на відомий середній член. Аналогічно невідомий крайній член пропорції дорівнює добутку її середніх членів, поділеному на відомий крайній член.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b/>
          <w:lang w:val="uk-UA"/>
        </w:rPr>
        <w:t>Приклад.</w:t>
      </w:r>
      <w:r>
        <w:rPr>
          <w:lang w:val="uk-UA"/>
        </w:rPr>
        <w:t xml:space="preserve"> Знайти </w:t>
      </w:r>
      <w:r>
        <w:rPr>
          <w:position w:val="-6"/>
          <w:lang w:val="uk-UA"/>
        </w:rPr>
        <w:object w:dxaOrig="195" w:dyaOrig="225">
          <v:shape id="_x0000_i1059" type="#_x0000_t75" style="width:9.75pt;height:11.25pt" o:ole="" fillcolor="window">
            <v:imagedata r:id="rId61" o:title=""/>
          </v:shape>
          <o:OLEObject Type="Embed" ProgID="Equation.3" ShapeID="_x0000_i1059" DrawAspect="Content" ObjectID="_1568909609" r:id="rId69"/>
        </w:object>
      </w:r>
      <w:r>
        <w:rPr>
          <w:lang w:val="uk-UA"/>
        </w:rPr>
        <w:t xml:space="preserve"> з пропорції </w:t>
      </w:r>
      <w:r>
        <w:rPr>
          <w:position w:val="-24"/>
          <w:lang w:val="uk-UA"/>
        </w:rPr>
        <w:object w:dxaOrig="1020" w:dyaOrig="615">
          <v:shape id="_x0000_i1060" type="#_x0000_t75" style="width:51pt;height:30.75pt" o:ole="" fillcolor="window">
            <v:imagedata r:id="rId70" o:title=""/>
          </v:shape>
          <o:OLEObject Type="Embed" ProgID="Equation.3" ShapeID="_x0000_i1060" DrawAspect="Content" ObjectID="_1568909610" r:id="rId71"/>
        </w:objec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lang w:val="uk-UA"/>
        </w:rPr>
        <w:t xml:space="preserve">Складемо похідну пропорцію виду </w:t>
      </w:r>
      <w:r>
        <w:rPr>
          <w:position w:val="-24"/>
          <w:lang w:val="uk-UA"/>
        </w:rPr>
        <w:object w:dxaOrig="1380" w:dyaOrig="600">
          <v:shape id="_x0000_i1061" type="#_x0000_t75" style="width:69pt;height:30pt" o:ole="" fillcolor="window">
            <v:imagedata r:id="rId72" o:title=""/>
          </v:shape>
          <o:OLEObject Type="Embed" ProgID="Equation.3" ShapeID="_x0000_i1061" DrawAspect="Content" ObjectID="_1568909611" r:id="rId73"/>
        </w:object>
      </w:r>
      <w:r>
        <w:rPr>
          <w:lang w:val="uk-UA"/>
        </w:rPr>
        <w:t xml:space="preserve"> знайдемо </w:t>
      </w:r>
      <w:r>
        <w:rPr>
          <w:position w:val="-6"/>
          <w:lang w:val="uk-UA"/>
        </w:rPr>
        <w:object w:dxaOrig="195" w:dyaOrig="225">
          <v:shape id="_x0000_i1062" type="#_x0000_t75" style="width:9.75pt;height:11.25pt" o:ole="" fillcolor="window">
            <v:imagedata r:id="rId61" o:title=""/>
          </v:shape>
          <o:OLEObject Type="Embed" ProgID="Equation.3" ShapeID="_x0000_i1062" DrawAspect="Content" ObjectID="_1568909612" r:id="rId74"/>
        </w:object>
      </w:r>
      <w:r>
        <w:rPr>
          <w:lang w:val="uk-UA"/>
        </w:rPr>
        <w:t>:</w:t>
      </w:r>
    </w:p>
    <w:p w:rsidR="00D268E3" w:rsidRDefault="00D268E3" w:rsidP="00D268E3">
      <w:pPr>
        <w:spacing w:before="120" w:after="120"/>
        <w:jc w:val="center"/>
        <w:rPr>
          <w:lang w:val="uk-UA"/>
        </w:rPr>
      </w:pPr>
      <w:r>
        <w:rPr>
          <w:position w:val="-28"/>
          <w:lang w:val="uk-UA"/>
        </w:rPr>
        <w:object w:dxaOrig="2280" w:dyaOrig="660">
          <v:shape id="_x0000_i1063" type="#_x0000_t75" style="width:114pt;height:33pt" o:ole="" fillcolor="window">
            <v:imagedata r:id="rId75" o:title=""/>
          </v:shape>
          <o:OLEObject Type="Embed" ProgID="Equation.3" ShapeID="_x0000_i1063" DrawAspect="Content" ObjectID="_1568909613" r:id="rId76"/>
        </w:object>
      </w:r>
      <w:r>
        <w:rPr>
          <w:lang w:val="uk-UA"/>
        </w:rPr>
        <w:t xml:space="preserve"> </w:t>
      </w:r>
      <w:r>
        <w:rPr>
          <w:position w:val="-24"/>
          <w:lang w:val="uk-UA"/>
        </w:rPr>
        <w:object w:dxaOrig="1020" w:dyaOrig="615">
          <v:shape id="_x0000_i1064" type="#_x0000_t75" style="width:51pt;height:30.75pt" o:ole="" fillcolor="window">
            <v:imagedata r:id="rId77" o:title=""/>
          </v:shape>
          <o:OLEObject Type="Embed" ProgID="Equation.3" ShapeID="_x0000_i1064" DrawAspect="Content" ObjectID="_1568909614" r:id="rId78"/>
        </w:object>
      </w:r>
      <w:r>
        <w:rPr>
          <w:lang w:val="uk-UA"/>
        </w:rPr>
        <w:t xml:space="preserve"> </w:t>
      </w:r>
      <w:r>
        <w:rPr>
          <w:position w:val="-24"/>
          <w:lang w:val="uk-UA"/>
        </w:rPr>
        <w:object w:dxaOrig="1245" w:dyaOrig="615">
          <v:shape id="_x0000_i1065" type="#_x0000_t75" style="width:62.25pt;height:30.75pt" o:ole="" fillcolor="window">
            <v:imagedata r:id="rId79" o:title=""/>
          </v:shape>
          <o:OLEObject Type="Embed" ProgID="Equation.3" ShapeID="_x0000_i1065" DrawAspect="Content" ObjectID="_1568909615" r:id="rId80"/>
        </w:object>
      </w:r>
    </w:p>
    <w:p w:rsidR="00D268E3" w:rsidRDefault="00D268E3" w:rsidP="00D268E3">
      <w:pPr>
        <w:pStyle w:val="11"/>
        <w:spacing w:before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Десяткові дроби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b/>
          <w:lang w:val="uk-UA"/>
        </w:rPr>
        <w:t>Десятковим дробом</w:t>
      </w:r>
      <w:r>
        <w:rPr>
          <w:lang w:val="uk-UA"/>
        </w:rPr>
        <w:t xml:space="preserve"> називають дріб, знаменник якого — число, що виражене одиницею з одним або кількома нулями, тобто дріб виду </w:t>
      </w:r>
      <w:r>
        <w:rPr>
          <w:position w:val="-6"/>
          <w:lang w:val="uk-UA"/>
        </w:rPr>
        <w:object w:dxaOrig="615" w:dyaOrig="315">
          <v:shape id="_x0000_i1066" type="#_x0000_t75" style="width:30.75pt;height:15.75pt" o:ole="" fillcolor="window">
            <v:imagedata r:id="rId81" o:title=""/>
          </v:shape>
          <o:OLEObject Type="Embed" ProgID="Equation.3" ShapeID="_x0000_i1066" DrawAspect="Content" ObjectID="_1568909616" r:id="rId82"/>
        </w:object>
      </w:r>
      <w:r>
        <w:rPr>
          <w:lang w:val="uk-UA"/>
        </w:rPr>
        <w:t xml:space="preserve"> (</w:t>
      </w:r>
      <w:r>
        <w:rPr>
          <w:position w:val="-6"/>
          <w:lang w:val="uk-UA"/>
        </w:rPr>
        <w:object w:dxaOrig="195" w:dyaOrig="225">
          <v:shape id="_x0000_i1067" type="#_x0000_t75" style="width:9.75pt;height:11.25pt" o:ole="" fillcolor="window">
            <v:imagedata r:id="rId83" o:title=""/>
          </v:shape>
          <o:OLEObject Type="Embed" ProgID="Equation.3" ShapeID="_x0000_i1067" DrawAspect="Content" ObjectID="_1568909617" r:id="rId84"/>
        </w:object>
      </w:r>
      <w:r>
        <w:rPr>
          <w:lang w:val="uk-UA"/>
        </w:rPr>
        <w:t xml:space="preserve"> — ціле, </w:t>
      </w:r>
      <w:r>
        <w:rPr>
          <w:position w:val="-6"/>
          <w:lang w:val="uk-UA"/>
        </w:rPr>
        <w:object w:dxaOrig="195" w:dyaOrig="285">
          <v:shape id="_x0000_i1068" type="#_x0000_t75" style="width:9.75pt;height:14.25pt" o:ole="" fillcolor="window">
            <v:imagedata r:id="rId85" o:title=""/>
          </v:shape>
          <o:OLEObject Type="Embed" ProgID="Equation.3" ShapeID="_x0000_i1068" DrawAspect="Content" ObjectID="_1568909618" r:id="rId86"/>
        </w:object>
      </w:r>
      <w:r>
        <w:rPr>
          <w:lang w:val="uk-UA"/>
        </w:rPr>
        <w:t xml:space="preserve"> — натуральне число). Десяткові дроби заведено записувати без знаменників: спочатку записують цілу частину, а далі чисельник дробової ча</w:t>
      </w:r>
      <w:r>
        <w:rPr>
          <w:lang w:val="uk-UA"/>
        </w:rPr>
        <w:softHyphen/>
        <w:t xml:space="preserve">стини. Цілу частину відокремлюють комою від чисельника дробової частини. При цьому чисельник дробової частини записують так, щоб у ньому було стільки цифр, скільки нулів у знаменнику. Якщо в чисельнику менше цифр, ніж нулів у знаменнику, то перед чисельником дописують відповідну кількість нулів. </w:t>
      </w:r>
      <w:r>
        <w:rPr>
          <w:b/>
          <w:lang w:val="uk-UA"/>
        </w:rPr>
        <w:t>Наприклад:</w:t>
      </w:r>
    </w:p>
    <w:p w:rsidR="00D268E3" w:rsidRDefault="00D268E3" w:rsidP="00D268E3">
      <w:pPr>
        <w:spacing w:before="80" w:after="120"/>
        <w:jc w:val="center"/>
        <w:rPr>
          <w:lang w:val="uk-UA"/>
        </w:rPr>
      </w:pPr>
      <w:r>
        <w:rPr>
          <w:position w:val="-28"/>
          <w:lang w:val="uk-UA"/>
        </w:rPr>
        <w:object w:dxaOrig="1620" w:dyaOrig="720">
          <v:shape id="_x0000_i1069" type="#_x0000_t75" style="width:81pt;height:36pt" o:ole="" fillcolor="window">
            <v:imagedata r:id="rId87" o:title=""/>
          </v:shape>
          <o:OLEObject Type="Embed" ProgID="Equation.3" ShapeID="_x0000_i1069" DrawAspect="Content" ObjectID="_1568909619" r:id="rId88"/>
        </w:object>
      </w:r>
      <w:r>
        <w:rPr>
          <w:lang w:val="uk-UA"/>
        </w:rPr>
        <w:t xml:space="preserve"> </w:t>
      </w:r>
      <w:r>
        <w:rPr>
          <w:position w:val="-28"/>
          <w:lang w:val="uk-UA"/>
        </w:rPr>
        <w:object w:dxaOrig="1200" w:dyaOrig="720">
          <v:shape id="_x0000_i1070" type="#_x0000_t75" style="width:60pt;height:36pt" o:ole="" fillcolor="window">
            <v:imagedata r:id="rId89" o:title=""/>
          </v:shape>
          <o:OLEObject Type="Embed" ProgID="Equation.3" ShapeID="_x0000_i1070" DrawAspect="Content" ObjectID="_1568909620" r:id="rId90"/>
        </w:object>
      </w:r>
      <w:r>
        <w:rPr>
          <w:lang w:val="uk-UA"/>
        </w:rPr>
        <w:t xml:space="preserve"> </w:t>
      </w:r>
      <w:r>
        <w:rPr>
          <w:position w:val="-28"/>
          <w:lang w:val="uk-UA"/>
        </w:rPr>
        <w:object w:dxaOrig="1275" w:dyaOrig="720">
          <v:shape id="_x0000_i1071" type="#_x0000_t75" style="width:63.75pt;height:36pt" o:ole="" fillcolor="window">
            <v:imagedata r:id="rId91" o:title=""/>
          </v:shape>
          <o:OLEObject Type="Embed" ProgID="Equation.3" ShapeID="_x0000_i1071" DrawAspect="Content" ObjectID="_1568909621" r:id="rId92"/>
        </w:object>
      </w:r>
      <w:r>
        <w:rPr>
          <w:lang w:val="uk-UA"/>
        </w:rPr>
        <w:t>.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lang w:val="uk-UA"/>
        </w:rPr>
        <w:t xml:space="preserve">Якщо до десяткового дробу приписати праворуч нуль, то дістанемо дріб, що дорівнює початковому. 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b/>
          <w:lang w:val="uk-UA"/>
        </w:rPr>
        <w:t xml:space="preserve">Округлення десяткових </w:t>
      </w:r>
      <w:proofErr w:type="spellStart"/>
      <w:r>
        <w:rPr>
          <w:b/>
          <w:lang w:val="uk-UA"/>
        </w:rPr>
        <w:t>дробів</w:t>
      </w:r>
      <w:proofErr w:type="spellEnd"/>
      <w:r>
        <w:rPr>
          <w:b/>
          <w:lang w:val="uk-UA"/>
        </w:rPr>
        <w:t>.</w:t>
      </w:r>
      <w:r>
        <w:rPr>
          <w:lang w:val="uk-UA"/>
        </w:rPr>
        <w:t xml:space="preserve"> У деяких випадках доводиться округляти десяткові дроби до якогось розряду. При порівнянні числа та його наближення використовують знак «</w:t>
      </w:r>
      <w:r>
        <w:rPr>
          <w:lang w:val="uk-UA"/>
        </w:rPr>
        <w:sym w:font="Symbol" w:char="F0BB"/>
      </w:r>
      <w:r>
        <w:rPr>
          <w:lang w:val="uk-UA"/>
        </w:rPr>
        <w:t>» (наближено дорівнює). Таку дію часто доводиться виконувати при заповненні бланку відповідей.</w:t>
      </w:r>
    </w:p>
    <w:p w:rsidR="00D268E3" w:rsidRDefault="00D268E3" w:rsidP="00D268E3">
      <w:pPr>
        <w:pStyle w:val="a3"/>
        <w:ind w:firstLine="301"/>
        <w:rPr>
          <w:sz w:val="24"/>
          <w:szCs w:val="24"/>
        </w:rPr>
      </w:pPr>
      <w:r>
        <w:rPr>
          <w:sz w:val="24"/>
          <w:szCs w:val="24"/>
        </w:rPr>
        <w:t xml:space="preserve">При округленні десяткових </w:t>
      </w:r>
      <w:proofErr w:type="spellStart"/>
      <w:r>
        <w:rPr>
          <w:sz w:val="24"/>
          <w:szCs w:val="24"/>
        </w:rPr>
        <w:t>дробів</w:t>
      </w:r>
      <w:proofErr w:type="spellEnd"/>
      <w:r>
        <w:rPr>
          <w:sz w:val="24"/>
          <w:szCs w:val="24"/>
        </w:rPr>
        <w:t xml:space="preserve"> до певного розряду всі наступні за цим розрядом цифри замінюють нулями (або просто відкидають, якщо вони стоять після коми). Якщо перша з цифр (ліворуч), що відкидаються, менша за 5, то останню залишену цифру не змінюють, а якщо перша цифра, що відкидається, більша за 5 або дорівнює 5, то останню залишену цифру збільшують на одиницю. Якщо цифра, що відкидається, стояла до коми, то на її місці записують нуль.</w:t>
      </w:r>
    </w:p>
    <w:p w:rsidR="00D268E3" w:rsidRDefault="00D268E3" w:rsidP="00D268E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Приклади:</w:t>
      </w:r>
    </w:p>
    <w:p w:rsidR="00D268E3" w:rsidRDefault="00D268E3" w:rsidP="00D268E3">
      <w:pPr>
        <w:pStyle w:val="a3"/>
        <w:jc w:val="center"/>
        <w:rPr>
          <w:sz w:val="24"/>
          <w:szCs w:val="24"/>
        </w:rPr>
      </w:pPr>
      <w:r>
        <w:rPr>
          <w:position w:val="-10"/>
          <w:sz w:val="24"/>
          <w:szCs w:val="24"/>
        </w:rPr>
        <w:object w:dxaOrig="1500" w:dyaOrig="345">
          <v:shape id="_x0000_i1072" type="#_x0000_t75" style="width:75pt;height:17.25pt" o:ole="">
            <v:imagedata r:id="rId93" o:title=""/>
          </v:shape>
          <o:OLEObject Type="Embed" ProgID="Equation.DSMT4" ShapeID="_x0000_i1072" DrawAspect="Content" ObjectID="_1568909622" r:id="rId94"/>
        </w:object>
      </w:r>
      <w:r>
        <w:rPr>
          <w:sz w:val="24"/>
          <w:szCs w:val="24"/>
        </w:rPr>
        <w:t xml:space="preserve">; </w:t>
      </w:r>
      <w:r>
        <w:rPr>
          <w:position w:val="-10"/>
          <w:sz w:val="24"/>
          <w:szCs w:val="24"/>
        </w:rPr>
        <w:object w:dxaOrig="1755" w:dyaOrig="345">
          <v:shape id="_x0000_i1073" type="#_x0000_t75" style="width:87.75pt;height:17.25pt" o:ole="">
            <v:imagedata r:id="rId95" o:title=""/>
          </v:shape>
          <o:OLEObject Type="Embed" ProgID="Equation.DSMT4" ShapeID="_x0000_i1073" DrawAspect="Content" ObjectID="_1568909623" r:id="rId96"/>
        </w:object>
      </w:r>
      <w:r>
        <w:rPr>
          <w:sz w:val="24"/>
          <w:szCs w:val="24"/>
        </w:rPr>
        <w:t xml:space="preserve">; </w:t>
      </w:r>
      <w:r>
        <w:rPr>
          <w:position w:val="-10"/>
          <w:sz w:val="24"/>
          <w:szCs w:val="24"/>
        </w:rPr>
        <w:object w:dxaOrig="1395" w:dyaOrig="345">
          <v:shape id="_x0000_i1074" type="#_x0000_t75" style="width:69.75pt;height:17.25pt" o:ole="">
            <v:imagedata r:id="rId97" o:title=""/>
          </v:shape>
          <o:OLEObject Type="Embed" ProgID="Equation.DSMT4" ShapeID="_x0000_i1074" DrawAspect="Content" ObjectID="_1568909624" r:id="rId98"/>
        </w:object>
      </w:r>
      <w:r>
        <w:rPr>
          <w:sz w:val="24"/>
          <w:szCs w:val="24"/>
        </w:rPr>
        <w:t>.</w:t>
      </w:r>
    </w:p>
    <w:p w:rsidR="00D268E3" w:rsidRDefault="00D268E3" w:rsidP="00D268E3">
      <w:pPr>
        <w:pStyle w:val="11"/>
        <w:spacing w:before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Відсотки</w:t>
      </w:r>
    </w:p>
    <w:p w:rsidR="00D268E3" w:rsidRDefault="00D268E3" w:rsidP="00D268E3">
      <w:pPr>
        <w:ind w:firstLine="301"/>
        <w:jc w:val="both"/>
        <w:rPr>
          <w:spacing w:val="2"/>
          <w:lang w:val="uk-UA"/>
        </w:rPr>
      </w:pPr>
      <w:r>
        <w:rPr>
          <w:spacing w:val="2"/>
          <w:lang w:val="uk-UA"/>
        </w:rPr>
        <w:t xml:space="preserve">Часто доводиться розглядати соті частини різних величин: </w:t>
      </w:r>
      <w:r>
        <w:rPr>
          <w:lang w:val="uk-UA"/>
        </w:rPr>
        <w:t>грошових сум, маси продуктів, об’єму товарів і т. ін. (соту части</w:t>
      </w:r>
      <w:r>
        <w:rPr>
          <w:spacing w:val="2"/>
          <w:lang w:val="uk-UA"/>
        </w:rPr>
        <w:t>ну гривні називають копійкою, соту частину метра — сантиметром).</w:t>
      </w:r>
    </w:p>
    <w:p w:rsidR="00D268E3" w:rsidRDefault="00D268E3" w:rsidP="00D268E3">
      <w:pPr>
        <w:ind w:firstLine="301"/>
        <w:jc w:val="both"/>
        <w:rPr>
          <w:spacing w:val="4"/>
          <w:lang w:val="uk-UA"/>
        </w:rPr>
      </w:pPr>
      <w:r>
        <w:rPr>
          <w:b/>
          <w:spacing w:val="4"/>
          <w:lang w:val="uk-UA"/>
        </w:rPr>
        <w:t>Відсотком (процентом)</w:t>
      </w:r>
      <w:r>
        <w:rPr>
          <w:spacing w:val="4"/>
          <w:lang w:val="uk-UA"/>
        </w:rPr>
        <w:t xml:space="preserve"> називають одну соту частину числа. Якщо слово «відсоток» («процент») стоїть після числа, записаного цифрами, то замість нього ставлять знак %. Задачі на відсотки можна розв’язувати, наприклад, за допомогою пропорцій. </w:t>
      </w:r>
    </w:p>
    <w:p w:rsidR="00D268E3" w:rsidRDefault="00D268E3" w:rsidP="00D268E3">
      <w:pPr>
        <w:ind w:firstLine="301"/>
        <w:jc w:val="both"/>
        <w:rPr>
          <w:spacing w:val="4"/>
          <w:lang w:val="uk-UA"/>
        </w:rPr>
      </w:pPr>
      <w:r>
        <w:rPr>
          <w:b/>
          <w:spacing w:val="4"/>
          <w:lang w:val="uk-UA"/>
        </w:rPr>
        <w:t>Приклад</w:t>
      </w:r>
      <w:r>
        <w:rPr>
          <w:spacing w:val="4"/>
          <w:lang w:val="uk-UA"/>
        </w:rPr>
        <w:t xml:space="preserve">. Якщо число </w:t>
      </w:r>
      <w:r>
        <w:rPr>
          <w:spacing w:val="4"/>
          <w:position w:val="-6"/>
          <w:lang w:val="uk-UA"/>
        </w:rPr>
        <w:object w:dxaOrig="195" w:dyaOrig="300">
          <v:shape id="_x0000_i1075" type="#_x0000_t75" style="width:9.75pt;height:15pt" o:ole="">
            <v:imagedata r:id="rId99" o:title=""/>
          </v:shape>
          <o:OLEObject Type="Embed" ProgID="Equation.DSMT4" ShapeID="_x0000_i1075" DrawAspect="Content" ObjectID="_1568909625" r:id="rId100"/>
        </w:object>
      </w:r>
      <w:r>
        <w:rPr>
          <w:spacing w:val="4"/>
          <w:lang w:val="uk-UA"/>
        </w:rPr>
        <w:t xml:space="preserve"> становить </w:t>
      </w:r>
      <w:r>
        <w:rPr>
          <w:spacing w:val="4"/>
          <w:position w:val="-6"/>
          <w:lang w:val="uk-UA"/>
        </w:rPr>
        <w:object w:dxaOrig="585" w:dyaOrig="300">
          <v:shape id="_x0000_i1076" type="#_x0000_t75" style="width:29.25pt;height:15pt" o:ole="">
            <v:imagedata r:id="rId101" o:title=""/>
          </v:shape>
          <o:OLEObject Type="Embed" ProgID="Equation.DSMT4" ShapeID="_x0000_i1076" DrawAspect="Content" ObjectID="_1568909626" r:id="rId102"/>
        </w:object>
      </w:r>
      <w:r>
        <w:rPr>
          <w:spacing w:val="4"/>
          <w:lang w:val="uk-UA"/>
        </w:rPr>
        <w:t xml:space="preserve"> від додатного числа </w:t>
      </w:r>
      <w:r>
        <w:rPr>
          <w:spacing w:val="4"/>
          <w:position w:val="-6"/>
          <w:lang w:val="uk-UA"/>
        </w:rPr>
        <w:object w:dxaOrig="225" w:dyaOrig="240">
          <v:shape id="_x0000_i1077" type="#_x0000_t75" style="width:11.25pt;height:12pt" o:ole="">
            <v:imagedata r:id="rId103" o:title=""/>
          </v:shape>
          <o:OLEObject Type="Embed" ProgID="Equation.DSMT4" ShapeID="_x0000_i1077" DrawAspect="Content" ObjectID="_1568909627" r:id="rId104"/>
        </w:object>
      </w:r>
      <w:r>
        <w:rPr>
          <w:spacing w:val="4"/>
          <w:lang w:val="uk-UA"/>
        </w:rPr>
        <w:t xml:space="preserve">, то </w:t>
      </w:r>
      <w:r>
        <w:rPr>
          <w:spacing w:val="4"/>
          <w:position w:val="-6"/>
          <w:lang w:val="uk-UA"/>
        </w:rPr>
        <w:object w:dxaOrig="420" w:dyaOrig="300">
          <v:shape id="_x0000_i1078" type="#_x0000_t75" style="width:21pt;height:15pt" o:ole="">
            <v:imagedata r:id="rId105" o:title=""/>
          </v:shape>
          <o:OLEObject Type="Embed" ProgID="Equation.DSMT4" ShapeID="_x0000_i1078" DrawAspect="Content" ObjectID="_1568909628" r:id="rId106"/>
        </w:object>
      </w:r>
      <w:r>
        <w:rPr>
          <w:spacing w:val="4"/>
          <w:lang w:val="uk-UA"/>
        </w:rPr>
        <w:t>?</w:t>
      </w:r>
    </w:p>
    <w:p w:rsidR="00D268E3" w:rsidRDefault="00D268E3" w:rsidP="00D268E3">
      <w:pPr>
        <w:ind w:firstLine="301"/>
        <w:jc w:val="both"/>
        <w:rPr>
          <w:spacing w:val="4"/>
          <w:lang w:val="uk-UA"/>
        </w:rPr>
      </w:pPr>
      <w:r>
        <w:rPr>
          <w:spacing w:val="4"/>
          <w:lang w:val="uk-UA"/>
        </w:rPr>
        <w:t xml:space="preserve">Складаємо пропорцію у вигляді: </w:t>
      </w:r>
    </w:p>
    <w:p w:rsidR="00D268E3" w:rsidRDefault="00D268E3" w:rsidP="00D268E3">
      <w:pPr>
        <w:ind w:firstLine="301"/>
        <w:jc w:val="center"/>
        <w:rPr>
          <w:spacing w:val="4"/>
          <w:lang w:val="uk-UA"/>
        </w:rPr>
      </w:pPr>
      <w:r>
        <w:rPr>
          <w:spacing w:val="4"/>
          <w:position w:val="-28"/>
          <w:lang w:val="uk-UA"/>
        </w:rPr>
        <w:object w:dxaOrig="1560" w:dyaOrig="705">
          <v:shape id="_x0000_i1079" type="#_x0000_t75" style="width:78pt;height:35.25pt" o:ole="">
            <v:imagedata r:id="rId107" o:title=""/>
          </v:shape>
          <o:OLEObject Type="Embed" ProgID="Equation.DSMT4" ShapeID="_x0000_i1079" DrawAspect="Content" ObjectID="_1568909629" r:id="rId108"/>
        </w:object>
      </w:r>
    </w:p>
    <w:p w:rsidR="00D268E3" w:rsidRDefault="00D268E3" w:rsidP="00D268E3">
      <w:pPr>
        <w:jc w:val="both"/>
        <w:rPr>
          <w:spacing w:val="4"/>
          <w:lang w:val="uk-UA"/>
        </w:rPr>
      </w:pPr>
      <w:r>
        <w:rPr>
          <w:spacing w:val="4"/>
          <w:lang w:val="uk-UA"/>
        </w:rPr>
        <w:t xml:space="preserve">або, знаходячи добутки крайніх і середніх членів пропорції, </w:t>
      </w:r>
      <w:r>
        <w:rPr>
          <w:spacing w:val="4"/>
          <w:position w:val="-6"/>
          <w:lang w:val="uk-UA"/>
        </w:rPr>
        <w:object w:dxaOrig="2460" w:dyaOrig="300">
          <v:shape id="_x0000_i1080" type="#_x0000_t75" style="width:123pt;height:15pt" o:ole="">
            <v:imagedata r:id="rId109" o:title=""/>
          </v:shape>
          <o:OLEObject Type="Embed" ProgID="Equation.DSMT4" ShapeID="_x0000_i1080" DrawAspect="Content" ObjectID="_1568909630" r:id="rId110"/>
        </w:object>
      </w:r>
      <w:r>
        <w:rPr>
          <w:spacing w:val="4"/>
          <w:lang w:val="uk-UA"/>
        </w:rPr>
        <w:t xml:space="preserve">, звідки </w:t>
      </w:r>
      <w:r>
        <w:rPr>
          <w:spacing w:val="4"/>
          <w:position w:val="-28"/>
          <w:lang w:val="uk-UA"/>
        </w:rPr>
        <w:object w:dxaOrig="1095" w:dyaOrig="720">
          <v:shape id="_x0000_i1081" type="#_x0000_t75" style="width:54.75pt;height:36pt" o:ole="">
            <v:imagedata r:id="rId111" o:title=""/>
          </v:shape>
          <o:OLEObject Type="Embed" ProgID="Equation.DSMT4" ShapeID="_x0000_i1081" DrawAspect="Content" ObjectID="_1568909631" r:id="rId112"/>
        </w:object>
      </w:r>
      <w:r>
        <w:rPr>
          <w:spacing w:val="4"/>
          <w:lang w:val="uk-UA"/>
        </w:rPr>
        <w:t>.</w:t>
      </w:r>
    </w:p>
    <w:p w:rsidR="00D268E3" w:rsidRDefault="00D268E3" w:rsidP="00D268E3">
      <w:pPr>
        <w:ind w:firstLine="301"/>
        <w:jc w:val="both"/>
        <w:rPr>
          <w:spacing w:val="4"/>
          <w:lang w:val="uk-UA"/>
        </w:rPr>
      </w:pPr>
      <w:r>
        <w:rPr>
          <w:spacing w:val="4"/>
          <w:lang w:val="uk-UA"/>
        </w:rPr>
        <w:t xml:space="preserve">У спрощеному вигляді обчислювати відсотки можна множенням числа на </w:t>
      </w:r>
      <w:r>
        <w:rPr>
          <w:spacing w:val="4"/>
          <w:position w:val="-10"/>
          <w:lang w:val="uk-UA"/>
        </w:rPr>
        <w:object w:dxaOrig="435" w:dyaOrig="345">
          <v:shape id="_x0000_i1082" type="#_x0000_t75" style="width:21.75pt;height:17.25pt" o:ole="">
            <v:imagedata r:id="rId113" o:title=""/>
          </v:shape>
          <o:OLEObject Type="Embed" ProgID="Equation.DSMT4" ShapeID="_x0000_i1082" DrawAspect="Content" ObjectID="_1568909632" r:id="rId114"/>
        </w:object>
      </w:r>
      <w:r>
        <w:rPr>
          <w:spacing w:val="4"/>
          <w:lang w:val="uk-UA"/>
        </w:rPr>
        <w:t xml:space="preserve">, де </w:t>
      </w:r>
      <w:r>
        <w:rPr>
          <w:spacing w:val="4"/>
          <w:position w:val="-6"/>
          <w:lang w:val="uk-UA"/>
        </w:rPr>
        <w:object w:dxaOrig="225" w:dyaOrig="300">
          <v:shape id="_x0000_i1083" type="#_x0000_t75" style="width:11.25pt;height:15pt" o:ole="">
            <v:imagedata r:id="rId115" o:title=""/>
          </v:shape>
          <o:OLEObject Type="Embed" ProgID="Equation.DSMT4" ShapeID="_x0000_i1083" DrawAspect="Content" ObjectID="_1568909633" r:id="rId116"/>
        </w:object>
      </w:r>
      <w:r>
        <w:rPr>
          <w:spacing w:val="4"/>
          <w:lang w:val="uk-UA"/>
        </w:rPr>
        <w:t xml:space="preserve"> </w:t>
      </w:r>
      <w:r>
        <w:rPr>
          <w:lang w:val="uk-UA"/>
        </w:rPr>
        <w:t>–</w:t>
      </w:r>
      <w:r>
        <w:rPr>
          <w:spacing w:val="4"/>
          <w:lang w:val="uk-UA"/>
        </w:rPr>
        <w:t xml:space="preserve"> відсоток.</w:t>
      </w:r>
    </w:p>
    <w:p w:rsidR="00D268E3" w:rsidRDefault="00D268E3" w:rsidP="00D268E3">
      <w:pPr>
        <w:ind w:firstLine="301"/>
        <w:jc w:val="both"/>
        <w:rPr>
          <w:lang w:val="uk-UA"/>
        </w:rPr>
      </w:pPr>
      <w:r>
        <w:rPr>
          <w:b/>
          <w:lang w:val="uk-UA"/>
        </w:rPr>
        <w:t>Приклад.</w:t>
      </w:r>
      <w:r>
        <w:rPr>
          <w:lang w:val="uk-UA"/>
        </w:rPr>
        <w:t xml:space="preserve"> У магазині за два тижні продано 150 кг нового виду цукерок. Першого тижня продали 60 % всіх цукерок Скільки кілограмів продали за другий тиждень?</w:t>
      </w:r>
    </w:p>
    <w:p w:rsidR="00D268E3" w:rsidRDefault="00D268E3" w:rsidP="00D268E3">
      <w:pPr>
        <w:jc w:val="both"/>
        <w:rPr>
          <w:lang w:val="uk-UA"/>
        </w:rPr>
      </w:pPr>
      <w:r>
        <w:rPr>
          <w:lang w:val="uk-UA"/>
        </w:rPr>
        <w:t xml:space="preserve">Першого тижня продали 60 % всіх цукерок, а отже, другого тижня продали 40 % цукерок, що становить 150 </w:t>
      </w:r>
      <w:r>
        <w:rPr>
          <w:lang w:val="uk-UA"/>
        </w:rPr>
        <w:sym w:font="Symbol" w:char="F0D7"/>
      </w:r>
      <w:r>
        <w:rPr>
          <w:lang w:val="uk-UA"/>
        </w:rPr>
        <w:t xml:space="preserve"> 0,4 = 60 (кг).</w:t>
      </w:r>
    </w:p>
    <w:p w:rsidR="00D268E3" w:rsidRDefault="00D268E3" w:rsidP="00D268E3">
      <w:pPr>
        <w:ind w:firstLine="301"/>
        <w:jc w:val="both"/>
        <w:rPr>
          <w:spacing w:val="4"/>
          <w:lang w:val="uk-UA"/>
        </w:rPr>
      </w:pPr>
      <w:r>
        <w:rPr>
          <w:spacing w:val="4"/>
          <w:lang w:val="uk-UA"/>
        </w:rPr>
        <w:t>Складніші задачі на відсотки розв’язують, склавши рівняння.</w:t>
      </w:r>
    </w:p>
    <w:p w:rsidR="00D268E3" w:rsidRDefault="00D268E3" w:rsidP="00D268E3">
      <w:pPr>
        <w:rPr>
          <w:lang w:val="uk-UA"/>
        </w:rPr>
      </w:pPr>
    </w:p>
    <w:p w:rsidR="002D22EF" w:rsidRPr="00D268E3" w:rsidRDefault="002D22EF">
      <w:pPr>
        <w:rPr>
          <w:lang w:val="uk-UA"/>
        </w:rPr>
      </w:pPr>
    </w:p>
    <w:sectPr w:rsidR="002D22EF" w:rsidRPr="00D2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6D43"/>
    <w:multiLevelType w:val="singleLevel"/>
    <w:tmpl w:val="BFAA7EF0"/>
    <w:lvl w:ilvl="0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</w:lvl>
  </w:abstractNum>
  <w:abstractNum w:abstractNumId="1" w15:restartNumberingAfterBreak="0">
    <w:nsid w:val="6E410E6E"/>
    <w:multiLevelType w:val="singleLevel"/>
    <w:tmpl w:val="89B8E368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2A"/>
    <w:rsid w:val="002D22EF"/>
    <w:rsid w:val="0069082A"/>
    <w:rsid w:val="00D2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1594-270B-4BEA-A5A5-8234BEB1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68E3"/>
    <w:pPr>
      <w:jc w:val="both"/>
    </w:pPr>
    <w:rPr>
      <w:sz w:val="23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268E3"/>
    <w:rPr>
      <w:rFonts w:ascii="Times New Roman" w:eastAsia="Times New Roman" w:hAnsi="Times New Roman" w:cs="Times New Roman"/>
      <w:sz w:val="23"/>
      <w:szCs w:val="20"/>
      <w:lang w:val="uk-UA" w:eastAsia="ru-RU"/>
    </w:rPr>
  </w:style>
  <w:style w:type="paragraph" w:customStyle="1" w:styleId="11">
    <w:name w:val="11"/>
    <w:basedOn w:val="a5"/>
    <w:rsid w:val="00D268E3"/>
    <w:pPr>
      <w:spacing w:before="400" w:after="320" w:line="204" w:lineRule="auto"/>
      <w:jc w:val="center"/>
    </w:pPr>
    <w:rPr>
      <w:rFonts w:ascii="Arial" w:hAnsi="Arial"/>
      <w:b/>
      <w:i w:val="0"/>
      <w:iCs w:val="0"/>
      <w:smallCaps/>
      <w:color w:val="auto"/>
      <w:sz w:val="23"/>
      <w:szCs w:val="20"/>
      <w:lang w:val="uk-UA"/>
    </w:rPr>
  </w:style>
  <w:style w:type="paragraph" w:customStyle="1" w:styleId="111">
    <w:name w:val="111"/>
    <w:basedOn w:val="11"/>
    <w:rsid w:val="00D268E3"/>
    <w:rPr>
      <w:i/>
    </w:rPr>
  </w:style>
  <w:style w:type="paragraph" w:styleId="a5">
    <w:name w:val="caption"/>
    <w:basedOn w:val="a"/>
    <w:next w:val="a"/>
    <w:uiPriority w:val="35"/>
    <w:semiHidden/>
    <w:unhideWhenUsed/>
    <w:qFormat/>
    <w:rsid w:val="00D268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fontTable" Target="fontTable.xml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5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3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2017-10-07T16:17:00Z</dcterms:created>
  <dcterms:modified xsi:type="dcterms:W3CDTF">2017-10-07T16:19:00Z</dcterms:modified>
</cp:coreProperties>
</file>