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14" w:rsidRPr="00697CD8" w:rsidRDefault="00697CD8" w:rsidP="00697C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r w:rsidRPr="00697CD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Теоретичні питання для підготовки до екзамену в групі </w:t>
      </w:r>
      <w:r w:rsidR="003F5AD9" w:rsidRPr="00697CD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ТОРС</w:t>
      </w:r>
      <w:r w:rsidRPr="00697CD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– 16 - 1/9</w:t>
      </w:r>
      <w:bookmarkEnd w:id="0"/>
    </w:p>
    <w:p w:rsidR="007404B0" w:rsidRPr="00A44E80" w:rsidRDefault="007404B0" w:rsidP="007404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4E80">
        <w:rPr>
          <w:rFonts w:ascii="Times New Roman" w:hAnsi="Times New Roman" w:cs="Times New Roman"/>
          <w:b/>
          <w:sz w:val="28"/>
          <w:szCs w:val="28"/>
          <w:u w:val="single"/>
        </w:rPr>
        <w:t>Змістовий</w:t>
      </w:r>
      <w:proofErr w:type="spellEnd"/>
      <w:r w:rsidRPr="00A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модуль 1</w:t>
      </w:r>
      <w:r w:rsidRPr="00A44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</w:t>
      </w:r>
      <w:r w:rsidRPr="00A44E8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A44E80">
        <w:rPr>
          <w:rFonts w:ascii="Times New Roman" w:hAnsi="Times New Roman" w:cs="Times New Roman"/>
          <w:b/>
          <w:sz w:val="28"/>
          <w:szCs w:val="28"/>
        </w:rPr>
        <w:t>Лінійна</w:t>
      </w:r>
      <w:proofErr w:type="spellEnd"/>
      <w:r w:rsidRPr="00A44E80">
        <w:rPr>
          <w:rFonts w:ascii="Times New Roman" w:hAnsi="Times New Roman" w:cs="Times New Roman"/>
          <w:b/>
          <w:sz w:val="28"/>
          <w:szCs w:val="28"/>
        </w:rPr>
        <w:t xml:space="preserve">  та</w:t>
      </w:r>
      <w:proofErr w:type="gramEnd"/>
      <w:r w:rsidRPr="00A44E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E80">
        <w:rPr>
          <w:rFonts w:ascii="Times New Roman" w:hAnsi="Times New Roman" w:cs="Times New Roman"/>
          <w:b/>
          <w:sz w:val="28"/>
          <w:szCs w:val="28"/>
        </w:rPr>
        <w:t>векторна</w:t>
      </w:r>
      <w:proofErr w:type="spellEnd"/>
      <w:r w:rsidRPr="00A44E80">
        <w:rPr>
          <w:rFonts w:ascii="Times New Roman" w:hAnsi="Times New Roman" w:cs="Times New Roman"/>
          <w:b/>
          <w:sz w:val="28"/>
          <w:szCs w:val="28"/>
        </w:rPr>
        <w:t xml:space="preserve"> алгебра. 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A44E80">
        <w:rPr>
          <w:sz w:val="28"/>
          <w:lang w:val="uk-UA" w:eastAsia="uk-UA"/>
        </w:rPr>
        <w:t>Матриці. Види матриці.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A44E80">
        <w:rPr>
          <w:sz w:val="28"/>
          <w:lang w:val="uk-UA"/>
        </w:rPr>
        <w:t>Дії над матрицями.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 xml:space="preserve">Розв’язання систем методом </w:t>
      </w:r>
      <w:proofErr w:type="spellStart"/>
      <w:r w:rsidRPr="00A44E80">
        <w:rPr>
          <w:sz w:val="28"/>
          <w:lang w:val="uk-UA"/>
        </w:rPr>
        <w:t>Гаусса</w:t>
      </w:r>
      <w:proofErr w:type="spellEnd"/>
      <w:r w:rsidRPr="00A44E80">
        <w:rPr>
          <w:sz w:val="28"/>
          <w:lang w:val="uk-UA"/>
        </w:rPr>
        <w:t>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Обчислення визначників 2-го та 3-го порядків.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A44E80">
        <w:rPr>
          <w:sz w:val="28"/>
          <w:lang w:val="uk-UA"/>
        </w:rPr>
        <w:t>Системи лінійних рівнянь. Метод Крамера.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A44E80">
        <w:rPr>
          <w:sz w:val="28"/>
          <w:lang w:val="uk-UA"/>
        </w:rPr>
        <w:t>Ранг матриць.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A44E80">
        <w:rPr>
          <w:sz w:val="28"/>
          <w:lang w:val="uk-UA"/>
        </w:rPr>
        <w:t>Обернена матриця, знаходження оберненої матриці.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Матричний метод розв’язання систем лінійних рівнянь.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after="200" w:line="240" w:lineRule="auto"/>
        <w:rPr>
          <w:sz w:val="28"/>
          <w:lang w:val="uk-UA"/>
        </w:rPr>
      </w:pPr>
      <w:proofErr w:type="spellStart"/>
      <w:r w:rsidRPr="00A44E80">
        <w:rPr>
          <w:sz w:val="28"/>
          <w:lang w:val="uk-UA"/>
        </w:rPr>
        <w:t>Декартова</w:t>
      </w:r>
      <w:proofErr w:type="spellEnd"/>
      <w:r w:rsidRPr="00A44E80">
        <w:rPr>
          <w:sz w:val="28"/>
          <w:lang w:val="uk-UA"/>
        </w:rPr>
        <w:t xml:space="preserve"> система координат. Вектор. Координати </w:t>
      </w:r>
      <w:proofErr w:type="spellStart"/>
      <w:r w:rsidRPr="00A44E80">
        <w:rPr>
          <w:sz w:val="28"/>
          <w:lang w:val="uk-UA"/>
        </w:rPr>
        <w:t>вектора</w:t>
      </w:r>
      <w:proofErr w:type="spellEnd"/>
      <w:r w:rsidRPr="00A44E80">
        <w:rPr>
          <w:sz w:val="28"/>
          <w:lang w:val="uk-UA"/>
        </w:rPr>
        <w:t>.</w:t>
      </w:r>
    </w:p>
    <w:p w:rsidR="007404B0" w:rsidRPr="00A44E80" w:rsidRDefault="007404B0" w:rsidP="00A44E80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 xml:space="preserve">Довжина </w:t>
      </w:r>
      <w:proofErr w:type="spellStart"/>
      <w:r w:rsidRPr="00A44E80">
        <w:rPr>
          <w:sz w:val="28"/>
          <w:lang w:val="uk-UA"/>
        </w:rPr>
        <w:t>вектора</w:t>
      </w:r>
      <w:proofErr w:type="spellEnd"/>
      <w:r w:rsidRPr="00A44E80">
        <w:rPr>
          <w:sz w:val="28"/>
          <w:lang w:val="uk-UA"/>
        </w:rPr>
        <w:t>. Відстань між точками.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Поділ відрізка в даному відношенні.</w:t>
      </w:r>
    </w:p>
    <w:p w:rsidR="00F9790C" w:rsidRDefault="00A44E80" w:rsidP="00E025D7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F9790C">
        <w:rPr>
          <w:sz w:val="28"/>
          <w:lang w:val="uk-UA"/>
        </w:rPr>
        <w:t xml:space="preserve">Способи задання векторів. Відстань між точками. </w:t>
      </w:r>
    </w:p>
    <w:p w:rsidR="00A44E80" w:rsidRPr="00F9790C" w:rsidRDefault="00A44E80" w:rsidP="00E025D7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F9790C">
        <w:rPr>
          <w:sz w:val="28"/>
          <w:lang w:val="uk-UA"/>
        </w:rPr>
        <w:t>Скалярний добуток векторів.</w:t>
      </w:r>
    </w:p>
    <w:p w:rsidR="00A44E80" w:rsidRPr="00A44E80" w:rsidRDefault="00A44E80" w:rsidP="00A44E80">
      <w:pPr>
        <w:pStyle w:val="a3"/>
        <w:numPr>
          <w:ilvl w:val="0"/>
          <w:numId w:val="34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Векторний добуток векторів.</w:t>
      </w:r>
    </w:p>
    <w:p w:rsidR="007404B0" w:rsidRPr="00A44E80" w:rsidRDefault="007404B0" w:rsidP="00A44E80">
      <w:pPr>
        <w:pStyle w:val="a3"/>
        <w:numPr>
          <w:ilvl w:val="0"/>
          <w:numId w:val="34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Мішаний добуток векторів.</w:t>
      </w:r>
    </w:p>
    <w:p w:rsidR="007404B0" w:rsidRPr="00A44E80" w:rsidRDefault="007404B0" w:rsidP="007404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Змістовий модуль 2.1. </w:t>
      </w:r>
      <w:r w:rsidRPr="00A4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E80">
        <w:rPr>
          <w:rFonts w:ascii="Times New Roman" w:hAnsi="Times New Roman" w:cs="Times New Roman"/>
          <w:b/>
          <w:sz w:val="28"/>
          <w:szCs w:val="28"/>
          <w:lang w:val="uk-UA"/>
        </w:rPr>
        <w:t>Вступ  до аналізу функцій.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Функція. Способи задання функцій.</w:t>
      </w:r>
    </w:p>
    <w:p w:rsidR="007404B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Границя послідовності.</w:t>
      </w:r>
    </w:p>
    <w:p w:rsidR="00477F29" w:rsidRPr="00A44E80" w:rsidRDefault="00477F29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>
        <w:rPr>
          <w:sz w:val="28"/>
          <w:lang w:val="uk-UA"/>
        </w:rPr>
        <w:t>Границя функції.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Властивості границь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Нескінченно малі та нескінченно великі функції, їх властивості.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proofErr w:type="spellStart"/>
      <w:r w:rsidRPr="00A44E80">
        <w:rPr>
          <w:sz w:val="28"/>
          <w:lang w:val="en-US"/>
        </w:rPr>
        <w:t>Перша</w:t>
      </w:r>
      <w:proofErr w:type="spellEnd"/>
      <w:r w:rsidRPr="00A44E80">
        <w:rPr>
          <w:sz w:val="28"/>
          <w:lang w:val="en-US"/>
        </w:rPr>
        <w:t xml:space="preserve"> </w:t>
      </w:r>
      <w:proofErr w:type="spellStart"/>
      <w:r w:rsidRPr="00A44E80">
        <w:rPr>
          <w:sz w:val="28"/>
        </w:rPr>
        <w:t>визначна</w:t>
      </w:r>
      <w:proofErr w:type="spellEnd"/>
      <w:r w:rsidRPr="00A44E80">
        <w:rPr>
          <w:sz w:val="28"/>
          <w:lang w:val="en-US"/>
        </w:rPr>
        <w:t xml:space="preserve"> </w:t>
      </w:r>
      <w:proofErr w:type="spellStart"/>
      <w:r w:rsidRPr="00A44E80">
        <w:rPr>
          <w:sz w:val="28"/>
          <w:lang w:val="en-US"/>
        </w:rPr>
        <w:t>границя</w:t>
      </w:r>
      <w:proofErr w:type="spellEnd"/>
      <w:r w:rsidRPr="00A44E80">
        <w:rPr>
          <w:sz w:val="28"/>
          <w:lang w:val="en-US"/>
        </w:rPr>
        <w:t>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Друга визначна границя.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Неперервність функцій.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Теореми про неперервні функції.</w:t>
      </w:r>
    </w:p>
    <w:p w:rsidR="007404B0" w:rsidRPr="00A44E80" w:rsidRDefault="007404B0" w:rsidP="00A44E80">
      <w:pPr>
        <w:pStyle w:val="a3"/>
        <w:numPr>
          <w:ilvl w:val="0"/>
          <w:numId w:val="39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Класифікація точок розриву функцій.</w:t>
      </w:r>
    </w:p>
    <w:p w:rsidR="007404B0" w:rsidRPr="00A44E80" w:rsidRDefault="007404B0" w:rsidP="007404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Змістовий модуль 2.2.</w:t>
      </w:r>
      <w:r w:rsidRPr="00A44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Математичний аналіз. Додаток  похідної.</w:t>
      </w:r>
    </w:p>
    <w:p w:rsidR="003A0C71" w:rsidRPr="005D78CA" w:rsidRDefault="003A0C71" w:rsidP="00A44E80">
      <w:pPr>
        <w:pStyle w:val="a3"/>
        <w:numPr>
          <w:ilvl w:val="0"/>
          <w:numId w:val="38"/>
        </w:numPr>
        <w:spacing w:after="200" w:line="276" w:lineRule="auto"/>
        <w:rPr>
          <w:sz w:val="28"/>
          <w:lang w:val="uk-UA"/>
        </w:rPr>
      </w:pPr>
      <w:r w:rsidRPr="005D78CA">
        <w:rPr>
          <w:sz w:val="28"/>
          <w:lang w:val="uk-UA"/>
        </w:rPr>
        <w:t xml:space="preserve">Означення похідної. Її механічний та геометричний зміст. </w:t>
      </w:r>
    </w:p>
    <w:p w:rsidR="003A0C71" w:rsidRPr="005D78CA" w:rsidRDefault="003A0C71" w:rsidP="00A44E80">
      <w:pPr>
        <w:pStyle w:val="a3"/>
        <w:numPr>
          <w:ilvl w:val="0"/>
          <w:numId w:val="38"/>
        </w:numPr>
        <w:spacing w:after="200" w:line="276" w:lineRule="auto"/>
        <w:rPr>
          <w:sz w:val="28"/>
          <w:lang w:val="uk-UA"/>
        </w:rPr>
      </w:pPr>
      <w:r w:rsidRPr="005D78CA">
        <w:rPr>
          <w:sz w:val="28"/>
          <w:lang w:val="uk-UA"/>
        </w:rPr>
        <w:t>Правила диференціювання. Диференціювання основних елементарних функцій.</w:t>
      </w:r>
    </w:p>
    <w:p w:rsidR="002B4171" w:rsidRPr="001E4E11" w:rsidRDefault="002B4171" w:rsidP="00A44E80">
      <w:pPr>
        <w:pStyle w:val="a3"/>
        <w:numPr>
          <w:ilvl w:val="0"/>
          <w:numId w:val="38"/>
        </w:numPr>
        <w:spacing w:after="200" w:line="276" w:lineRule="auto"/>
        <w:rPr>
          <w:sz w:val="28"/>
          <w:lang w:val="uk-UA"/>
        </w:rPr>
      </w:pPr>
      <w:r w:rsidRPr="001E4E11">
        <w:rPr>
          <w:sz w:val="28"/>
          <w:lang w:val="uk-UA"/>
        </w:rPr>
        <w:t>Диференціал функції. Правила знаходження диференціалу.</w:t>
      </w:r>
    </w:p>
    <w:p w:rsidR="00560EC5" w:rsidRPr="001E4E11" w:rsidRDefault="00560EC5" w:rsidP="00560EC5">
      <w:pPr>
        <w:pStyle w:val="a3"/>
        <w:numPr>
          <w:ilvl w:val="0"/>
          <w:numId w:val="38"/>
        </w:numPr>
        <w:spacing w:line="240" w:lineRule="auto"/>
        <w:rPr>
          <w:sz w:val="28"/>
          <w:lang w:val="uk-UA"/>
        </w:rPr>
      </w:pPr>
      <w:r w:rsidRPr="001E4E11">
        <w:rPr>
          <w:sz w:val="28"/>
          <w:lang w:val="uk-UA"/>
        </w:rPr>
        <w:t xml:space="preserve">Правило </w:t>
      </w:r>
      <w:proofErr w:type="spellStart"/>
      <w:r w:rsidRPr="001E4E11">
        <w:rPr>
          <w:sz w:val="28"/>
          <w:lang w:val="uk-UA"/>
        </w:rPr>
        <w:t>Лопіталя</w:t>
      </w:r>
      <w:proofErr w:type="spellEnd"/>
      <w:r w:rsidRPr="001E4E11">
        <w:rPr>
          <w:sz w:val="28"/>
          <w:lang w:val="uk-UA"/>
        </w:rPr>
        <w:t>.</w:t>
      </w:r>
    </w:p>
    <w:p w:rsidR="00560EC5" w:rsidRPr="00CA3213" w:rsidRDefault="00560EC5" w:rsidP="00560EC5">
      <w:pPr>
        <w:pStyle w:val="a3"/>
        <w:numPr>
          <w:ilvl w:val="0"/>
          <w:numId w:val="38"/>
        </w:numPr>
        <w:spacing w:line="240" w:lineRule="auto"/>
        <w:rPr>
          <w:sz w:val="28"/>
          <w:lang w:val="uk-UA"/>
        </w:rPr>
      </w:pPr>
      <w:r w:rsidRPr="00CA3213">
        <w:rPr>
          <w:sz w:val="28"/>
          <w:lang w:val="uk-UA"/>
        </w:rPr>
        <w:t>Монотонність функції, ознаки монотонності. Дослідження функції на монотонність за допомогою похідної.</w:t>
      </w:r>
    </w:p>
    <w:p w:rsidR="00560EC5" w:rsidRPr="00CA3213" w:rsidRDefault="00560EC5" w:rsidP="00560EC5">
      <w:pPr>
        <w:pStyle w:val="a3"/>
        <w:numPr>
          <w:ilvl w:val="0"/>
          <w:numId w:val="38"/>
        </w:numPr>
        <w:spacing w:line="240" w:lineRule="auto"/>
        <w:rPr>
          <w:sz w:val="28"/>
          <w:lang w:val="uk-UA"/>
        </w:rPr>
      </w:pPr>
      <w:r w:rsidRPr="00CA3213">
        <w:rPr>
          <w:sz w:val="28"/>
          <w:lang w:val="uk-UA"/>
        </w:rPr>
        <w:t>Екстремум функції. Дослідження функції на екстремум за допомогою першої та другої похідних.</w:t>
      </w:r>
    </w:p>
    <w:p w:rsidR="00560EC5" w:rsidRPr="00560EC5" w:rsidRDefault="00560EC5" w:rsidP="00560EC5">
      <w:pPr>
        <w:pStyle w:val="a3"/>
        <w:numPr>
          <w:ilvl w:val="0"/>
          <w:numId w:val="38"/>
        </w:numPr>
        <w:spacing w:line="240" w:lineRule="auto"/>
        <w:rPr>
          <w:color w:val="FF0000"/>
          <w:sz w:val="28"/>
          <w:lang w:val="uk-UA"/>
        </w:rPr>
      </w:pPr>
      <w:r w:rsidRPr="001E4E11">
        <w:rPr>
          <w:sz w:val="28"/>
          <w:lang w:val="uk-UA"/>
        </w:rPr>
        <w:t>Найменше та найбільше значення функції.</w:t>
      </w:r>
    </w:p>
    <w:p w:rsidR="00A85565" w:rsidRPr="00F9790C" w:rsidRDefault="00A85565" w:rsidP="003A0C71">
      <w:pPr>
        <w:pStyle w:val="a3"/>
        <w:numPr>
          <w:ilvl w:val="0"/>
          <w:numId w:val="38"/>
        </w:numPr>
        <w:spacing w:after="200" w:line="276" w:lineRule="auto"/>
        <w:rPr>
          <w:sz w:val="28"/>
          <w:lang w:val="uk-UA"/>
        </w:rPr>
      </w:pPr>
      <w:r w:rsidRPr="00F9790C">
        <w:rPr>
          <w:sz w:val="28"/>
          <w:lang w:val="uk-UA"/>
        </w:rPr>
        <w:t>Опуклість і угнутість функцій. Загальна схема дослідження функцій.</w:t>
      </w:r>
    </w:p>
    <w:p w:rsidR="007404B0" w:rsidRPr="00A44E80" w:rsidRDefault="007404B0" w:rsidP="007404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Змістовий модуль 2.3.</w:t>
      </w:r>
      <w:r w:rsidRPr="00A44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Математичний аналіз. Додаток  інтеграла .</w:t>
      </w:r>
    </w:p>
    <w:p w:rsidR="007404B0" w:rsidRPr="00697CD8" w:rsidRDefault="007404B0" w:rsidP="00697CD8">
      <w:pPr>
        <w:pStyle w:val="a3"/>
        <w:numPr>
          <w:ilvl w:val="0"/>
          <w:numId w:val="41"/>
        </w:numPr>
        <w:spacing w:after="200"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Первісна та її властивості. Невизначений інтеграл.</w:t>
      </w:r>
    </w:p>
    <w:p w:rsidR="007404B0" w:rsidRPr="00697CD8" w:rsidRDefault="007404B0" w:rsidP="00697CD8">
      <w:pPr>
        <w:pStyle w:val="a3"/>
        <w:numPr>
          <w:ilvl w:val="0"/>
          <w:numId w:val="41"/>
        </w:numPr>
        <w:spacing w:after="200"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Таблиця невизначених інтегралів.</w:t>
      </w:r>
    </w:p>
    <w:p w:rsidR="007404B0" w:rsidRPr="00697CD8" w:rsidRDefault="007404B0" w:rsidP="00697CD8">
      <w:pPr>
        <w:pStyle w:val="a3"/>
        <w:numPr>
          <w:ilvl w:val="0"/>
          <w:numId w:val="41"/>
        </w:numPr>
        <w:spacing w:after="200"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lastRenderedPageBreak/>
        <w:t>Методи інтегрування: безпосереднє інтегрування.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spacing w:after="200"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Інтегрування виразів, які містять тригонометричні функції.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sz w:val="28"/>
          <w:lang w:val="uk-UA" w:eastAsia="uk-UA"/>
        </w:rPr>
      </w:pPr>
      <w:r w:rsidRPr="00697CD8">
        <w:rPr>
          <w:sz w:val="28"/>
          <w:lang w:val="uk-UA" w:eastAsia="uk-UA"/>
        </w:rPr>
        <w:t>Визначений інтеграл, його геометричний зміст.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697CD8">
        <w:rPr>
          <w:sz w:val="28"/>
          <w:lang w:val="uk-UA"/>
        </w:rPr>
        <w:t xml:space="preserve">Формула Ньютона – </w:t>
      </w:r>
      <w:proofErr w:type="spellStart"/>
      <w:r w:rsidRPr="00697CD8">
        <w:rPr>
          <w:sz w:val="28"/>
          <w:lang w:val="uk-UA"/>
        </w:rPr>
        <w:t>Лейбніца</w:t>
      </w:r>
      <w:proofErr w:type="spellEnd"/>
      <w:r w:rsidRPr="00697CD8">
        <w:rPr>
          <w:sz w:val="28"/>
          <w:lang w:val="uk-UA"/>
        </w:rPr>
        <w:t>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697CD8">
        <w:rPr>
          <w:sz w:val="28"/>
          <w:lang w:val="uk-UA"/>
        </w:rPr>
        <w:t>Властивості визначеного інтеграла.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697CD8">
        <w:rPr>
          <w:sz w:val="28"/>
          <w:lang w:val="uk-UA"/>
        </w:rPr>
        <w:t>Методи інтегрування у визначеному інтегралі.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sz w:val="28"/>
          <w:lang w:val="uk-UA" w:eastAsia="uk-UA"/>
        </w:rPr>
      </w:pPr>
      <w:r w:rsidRPr="00697CD8">
        <w:rPr>
          <w:sz w:val="28"/>
          <w:lang w:val="uk-UA" w:eastAsia="uk-UA"/>
        </w:rPr>
        <w:t>Обчислення площі фігури за допомогою визначеного інтеграла.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spacing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Обчислення довжини лінії за допомогою визначеного інтеграла.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spacing w:after="200"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Обчислення площі поверхні обертання за допомогою визначеного інтеграла.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spacing w:line="276" w:lineRule="auto"/>
        <w:rPr>
          <w:sz w:val="28"/>
          <w:lang w:val="uk-UA"/>
        </w:rPr>
      </w:pPr>
      <w:r w:rsidRPr="00697CD8">
        <w:rPr>
          <w:sz w:val="28"/>
          <w:lang w:val="uk-UA"/>
        </w:rPr>
        <w:t>Обчислення кривини лінії за допомогою визначеного інтеграла.</w:t>
      </w:r>
    </w:p>
    <w:p w:rsidR="00A44E80" w:rsidRPr="00697CD8" w:rsidRDefault="00A44E80" w:rsidP="00697CD8">
      <w:pPr>
        <w:pStyle w:val="a3"/>
        <w:numPr>
          <w:ilvl w:val="0"/>
          <w:numId w:val="41"/>
        </w:numPr>
        <w:tabs>
          <w:tab w:val="left" w:pos="560"/>
        </w:tabs>
        <w:spacing w:line="240" w:lineRule="auto"/>
        <w:rPr>
          <w:color w:val="4472C4" w:themeColor="accent5"/>
          <w:sz w:val="28"/>
          <w:lang w:val="uk-UA"/>
        </w:rPr>
      </w:pPr>
      <w:r w:rsidRPr="00697CD8">
        <w:rPr>
          <w:sz w:val="28"/>
          <w:lang w:val="uk-UA"/>
        </w:rPr>
        <w:t>Визначений інтеграл у фізиці</w:t>
      </w:r>
      <w:r w:rsidR="00F9790C" w:rsidRPr="00697CD8">
        <w:rPr>
          <w:color w:val="4472C4" w:themeColor="accent5"/>
          <w:sz w:val="28"/>
          <w:lang w:val="uk-UA"/>
        </w:rPr>
        <w:t>.</w:t>
      </w:r>
    </w:p>
    <w:p w:rsidR="007404B0" w:rsidRPr="00A44E80" w:rsidRDefault="007404B0" w:rsidP="007404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4B0" w:rsidRPr="00A44E80" w:rsidRDefault="007404B0" w:rsidP="007404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Змістовий модуль 2. 4.</w:t>
      </w:r>
      <w:r w:rsidRPr="00A4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E80">
        <w:rPr>
          <w:rFonts w:ascii="Times New Roman" w:hAnsi="Times New Roman" w:cs="Times New Roman"/>
          <w:b/>
          <w:sz w:val="28"/>
          <w:szCs w:val="28"/>
          <w:lang w:val="uk-UA"/>
        </w:rPr>
        <w:t>Ряди.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Числовий ряд. Значення ряду та його збіжності.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Поняття функціонального ряду. Збіжність функціональних рядів.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Властивості рівномірно збіжних рядів.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after="200"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 xml:space="preserve">Достатні умови збіжності </w:t>
      </w:r>
      <w:proofErr w:type="spellStart"/>
      <w:r w:rsidRPr="00A44E80">
        <w:rPr>
          <w:sz w:val="28"/>
          <w:lang w:val="uk-UA"/>
        </w:rPr>
        <w:t>знакододатних</w:t>
      </w:r>
      <w:proofErr w:type="spellEnd"/>
      <w:r w:rsidRPr="00A44E80">
        <w:rPr>
          <w:sz w:val="28"/>
          <w:lang w:val="uk-UA"/>
        </w:rPr>
        <w:t xml:space="preserve"> рядів 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Необхідна ознака збіжності ряду.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Поняття степеневих рядів. Збіжність степеневих рядів.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Застосування степеневих рядів.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>Тригонометричний ряд Фур</w:t>
      </w:r>
      <w:r w:rsidRPr="00A44E80">
        <w:rPr>
          <w:sz w:val="28"/>
          <w:lang w:val="en-US"/>
        </w:rPr>
        <w:t>’</w:t>
      </w:r>
      <w:r w:rsidRPr="00A44E80">
        <w:rPr>
          <w:sz w:val="28"/>
          <w:lang w:val="uk-UA"/>
        </w:rPr>
        <w:t>є.</w:t>
      </w:r>
    </w:p>
    <w:p w:rsidR="007404B0" w:rsidRPr="00A44E80" w:rsidRDefault="007404B0" w:rsidP="003A0C71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A44E80">
        <w:rPr>
          <w:sz w:val="28"/>
          <w:lang w:val="uk-UA"/>
        </w:rPr>
        <w:t xml:space="preserve">Ряди Тейлора і </w:t>
      </w:r>
      <w:proofErr w:type="spellStart"/>
      <w:r w:rsidRPr="00A44E80">
        <w:rPr>
          <w:sz w:val="28"/>
          <w:lang w:val="uk-UA"/>
        </w:rPr>
        <w:t>Маклорена</w:t>
      </w:r>
      <w:proofErr w:type="spellEnd"/>
    </w:p>
    <w:p w:rsidR="007404B0" w:rsidRPr="00560EC5" w:rsidRDefault="007404B0" w:rsidP="007404B0">
      <w:pPr>
        <w:spacing w:line="276" w:lineRule="auto"/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</w:pPr>
    </w:p>
    <w:p w:rsidR="007404B0" w:rsidRPr="00A44E80" w:rsidRDefault="007404B0" w:rsidP="007404B0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4B0" w:rsidRPr="00A44E80" w:rsidRDefault="007404B0" w:rsidP="007404B0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4B0" w:rsidRPr="003A0C71" w:rsidRDefault="007404B0" w:rsidP="007404B0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73BEC" w:rsidRDefault="00473BEC" w:rsidP="003A0C71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C19A8" w:rsidRPr="002833AD" w:rsidRDefault="008C19A8" w:rsidP="003A0C71">
      <w:pPr>
        <w:spacing w:line="276" w:lineRule="auto"/>
        <w:rPr>
          <w:sz w:val="28"/>
        </w:rPr>
      </w:pPr>
    </w:p>
    <w:sectPr w:rsidR="008C19A8" w:rsidRPr="002833AD" w:rsidSect="003F5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F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7B8"/>
    <w:multiLevelType w:val="hybridMultilevel"/>
    <w:tmpl w:val="32DA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51B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E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5DD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F5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D1C"/>
    <w:multiLevelType w:val="hybridMultilevel"/>
    <w:tmpl w:val="32DA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3601"/>
    <w:multiLevelType w:val="hybridMultilevel"/>
    <w:tmpl w:val="FA16B908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5B1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42F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7E9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C6B72"/>
    <w:multiLevelType w:val="hybridMultilevel"/>
    <w:tmpl w:val="87DC85B2"/>
    <w:lvl w:ilvl="0" w:tplc="87ECF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C000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D57E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13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103D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95D9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7261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25856"/>
    <w:multiLevelType w:val="hybridMultilevel"/>
    <w:tmpl w:val="32DA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E1E0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D3575"/>
    <w:multiLevelType w:val="hybridMultilevel"/>
    <w:tmpl w:val="41EC7990"/>
    <w:lvl w:ilvl="0" w:tplc="19DEB8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86267"/>
    <w:multiLevelType w:val="hybridMultilevel"/>
    <w:tmpl w:val="AD96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84A79"/>
    <w:multiLevelType w:val="hybridMultilevel"/>
    <w:tmpl w:val="32DA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D2998"/>
    <w:multiLevelType w:val="hybridMultilevel"/>
    <w:tmpl w:val="32DA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4"/>
  </w:num>
  <w:num w:numId="32">
    <w:abstractNumId w:val="3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"/>
  </w:num>
  <w:num w:numId="37">
    <w:abstractNumId w:val="37"/>
  </w:num>
  <w:num w:numId="38">
    <w:abstractNumId w:val="22"/>
  </w:num>
  <w:num w:numId="39">
    <w:abstractNumId w:val="1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8"/>
    <w:rsid w:val="001E4E11"/>
    <w:rsid w:val="001F1B78"/>
    <w:rsid w:val="002833AD"/>
    <w:rsid w:val="002B4171"/>
    <w:rsid w:val="002D55CE"/>
    <w:rsid w:val="002E46A6"/>
    <w:rsid w:val="0035383C"/>
    <w:rsid w:val="003A0C71"/>
    <w:rsid w:val="003F5AD9"/>
    <w:rsid w:val="00473BEC"/>
    <w:rsid w:val="00477F29"/>
    <w:rsid w:val="00560EC5"/>
    <w:rsid w:val="005C1D14"/>
    <w:rsid w:val="005D78CA"/>
    <w:rsid w:val="00697CD8"/>
    <w:rsid w:val="007404B0"/>
    <w:rsid w:val="008C19A8"/>
    <w:rsid w:val="00A44E80"/>
    <w:rsid w:val="00A85565"/>
    <w:rsid w:val="00C10E7B"/>
    <w:rsid w:val="00CA3213"/>
    <w:rsid w:val="00E543E6"/>
    <w:rsid w:val="00F9790C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3EB6"/>
  <w15:chartTrackingRefBased/>
  <w15:docId w15:val="{F19C99E0-B4AE-498E-8244-E104C56E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EC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7404B0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404B0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8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2018-04-30T13:17:00Z</cp:lastPrinted>
  <dcterms:created xsi:type="dcterms:W3CDTF">2017-07-25T14:07:00Z</dcterms:created>
  <dcterms:modified xsi:type="dcterms:W3CDTF">2018-05-06T16:46:00Z</dcterms:modified>
</cp:coreProperties>
</file>