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F7" w:rsidRPr="0090383C" w:rsidRDefault="009403F7" w:rsidP="000B3F8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0B3F86">
        <w:rPr>
          <w:b/>
          <w:sz w:val="28"/>
          <w:szCs w:val="28"/>
          <w:lang w:val="uk-UA"/>
        </w:rPr>
        <w:t xml:space="preserve">в темі </w:t>
      </w:r>
      <w:r w:rsidR="000B3F86">
        <w:rPr>
          <w:b/>
          <w:sz w:val="28"/>
          <w:szCs w:val="28"/>
          <w:lang w:val="uk-UA"/>
        </w:rPr>
        <w:t>№ 2</w:t>
      </w:r>
      <w:bookmarkStart w:id="0" w:name="_GoBack"/>
      <w:bookmarkEnd w:id="0"/>
    </w:p>
    <w:p w:rsidR="009403F7" w:rsidRDefault="009403F7" w:rsidP="009403F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 xml:space="preserve">. Рівність геометричних фігур. Рівні трикутники </w:t>
      </w:r>
    </w:p>
    <w:p w:rsidR="009403F7" w:rsidRDefault="009403F7" w:rsidP="009403F7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: сформувати уявлення учнів про зміст поняття суміщення фігур рухом (переміщенням), домогтися засвоєння учня</w:t>
      </w:r>
      <w:r>
        <w:rPr>
          <w:sz w:val="28"/>
          <w:szCs w:val="28"/>
          <w:lang w:val="uk-UA"/>
        </w:rPr>
        <w:softHyphen/>
        <w:t xml:space="preserve">ми змісту поняття «рівні фігури» та деяких властивостей рівних фігур (рівних відрізків, рівних кутів); виробити вміння застосовувати вивчені поняття для аргументації міркувань. </w:t>
      </w:r>
    </w:p>
    <w:p w:rsidR="009403F7" w:rsidRDefault="009403F7" w:rsidP="009403F7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знань, вироблення вмінь. </w:t>
      </w:r>
    </w:p>
    <w:p w:rsidR="009403F7" w:rsidRDefault="009403F7" w:rsidP="009403F7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набір демонстраційного креслярського приладдя.</w:t>
      </w:r>
    </w:p>
    <w:p w:rsidR="009403F7" w:rsidRDefault="009403F7" w:rsidP="00940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403F7" w:rsidRDefault="009403F7" w:rsidP="009403F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Організаційний етап </w:t>
      </w:r>
    </w:p>
    <w:p w:rsidR="009403F7" w:rsidRDefault="009403F7" w:rsidP="009403F7">
      <w:pPr>
        <w:rPr>
          <w:b/>
          <w:sz w:val="16"/>
          <w:szCs w:val="16"/>
          <w:lang w:val="uk-UA"/>
        </w:rPr>
      </w:pPr>
    </w:p>
    <w:p w:rsidR="009403F7" w:rsidRDefault="009403F7" w:rsidP="009403F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ІІ. Перевірка домашнього завдання   </w:t>
      </w:r>
    </w:p>
    <w:p w:rsidR="0057781E" w:rsidRDefault="0057781E" w:rsidP="009403F7">
      <w:pPr>
        <w:ind w:left="540" w:hanging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№269</w:t>
      </w:r>
    </w:p>
    <w:p w:rsidR="0057781E" w:rsidRPr="0057781E" w:rsidRDefault="0057781E" w:rsidP="009403F7">
      <w:pPr>
        <w:ind w:left="540" w:hanging="540"/>
        <w:jc w:val="both"/>
        <w:rPr>
          <w:b/>
          <w:sz w:val="28"/>
          <w:szCs w:val="28"/>
          <w:lang w:val="en-US"/>
        </w:rPr>
      </w:pPr>
      <w:r w:rsidRPr="0057781E">
        <w:rPr>
          <w:b/>
          <w:noProof/>
          <w:sz w:val="28"/>
          <w:szCs w:val="28"/>
        </w:rPr>
        <w:drawing>
          <wp:inline distT="0" distB="0" distL="0" distR="0">
            <wp:extent cx="6120130" cy="2758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1E" w:rsidRDefault="0057781E" w:rsidP="009403F7">
      <w:pPr>
        <w:ind w:left="540" w:hanging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№273</w:t>
      </w:r>
    </w:p>
    <w:p w:rsidR="0057781E" w:rsidRDefault="0057781E" w:rsidP="009403F7">
      <w:pPr>
        <w:ind w:left="540" w:hanging="540"/>
        <w:jc w:val="both"/>
        <w:rPr>
          <w:b/>
          <w:sz w:val="28"/>
          <w:szCs w:val="28"/>
          <w:lang w:val="uk-UA"/>
        </w:rPr>
      </w:pPr>
      <w:r w:rsidRPr="0057781E">
        <w:rPr>
          <w:b/>
          <w:noProof/>
          <w:sz w:val="28"/>
          <w:szCs w:val="28"/>
        </w:rPr>
        <w:drawing>
          <wp:inline distT="0" distB="0" distL="0" distR="0">
            <wp:extent cx="6120130" cy="96775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F7" w:rsidRDefault="009403F7" w:rsidP="009403F7">
      <w:pPr>
        <w:ind w:left="540" w:hanging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Формулювання-мети і завдань уроку. Мотивація навчальної діяльності учнів </w:t>
      </w:r>
    </w:p>
    <w:p w:rsidR="009403F7" w:rsidRDefault="009403F7" w:rsidP="009403F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може наголосити на тому, що геометрія, окрім оз</w:t>
      </w:r>
      <w:r>
        <w:rPr>
          <w:sz w:val="28"/>
          <w:szCs w:val="28"/>
          <w:lang w:val="uk-UA"/>
        </w:rPr>
        <w:softHyphen/>
        <w:t>начень, властивостей та ознак геометричних фігур, вивчає ще й відношення між фігурами (як, наприклад, відношення пара</w:t>
      </w:r>
      <w:r>
        <w:rPr>
          <w:sz w:val="28"/>
          <w:szCs w:val="28"/>
          <w:lang w:val="uk-UA"/>
        </w:rPr>
        <w:softHyphen/>
        <w:t>лельності). Серед таких відношень між фігурами відношення рівності посідає чільне місце. Тому цей урок присвячується пер</w:t>
      </w:r>
      <w:r>
        <w:rPr>
          <w:sz w:val="28"/>
          <w:szCs w:val="28"/>
          <w:lang w:val="uk-UA"/>
        </w:rPr>
        <w:softHyphen/>
        <w:t>шому знайомству з поняттям рівності фігур і головне завдання, яке ставиться перед учнями,— зрозуміти зміст означення рівних фігур та одну з властивостей рівних фігур, а також розпочати роботу з вироблення вмінь використовувати отримані знання під час розв'язування задач.</w:t>
      </w:r>
    </w:p>
    <w:p w:rsidR="009403F7" w:rsidRDefault="009403F7" w:rsidP="009403F7">
      <w:pPr>
        <w:rPr>
          <w:sz w:val="16"/>
          <w:szCs w:val="16"/>
          <w:lang w:val="uk-UA"/>
        </w:rPr>
      </w:pPr>
    </w:p>
    <w:p w:rsidR="009403F7" w:rsidRDefault="009403F7" w:rsidP="009403F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. Актуалізація знань і вмінь учнів </w:t>
      </w:r>
    </w:p>
    <w:p w:rsidR="009403F7" w:rsidRDefault="009403F7" w:rsidP="009403F7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9403F7" w:rsidRDefault="009403F7" w:rsidP="009403F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названих відрізків виберіть пари рівних: 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= 2 см, </w:t>
      </w:r>
      <w:r>
        <w:rPr>
          <w:i/>
          <w:iCs/>
          <w:sz w:val="28"/>
          <w:szCs w:val="28"/>
          <w:lang w:val="en-US"/>
        </w:rPr>
        <w:t>CM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2 м,      </w:t>
      </w:r>
      <w:r>
        <w:rPr>
          <w:i/>
          <w:iCs/>
          <w:sz w:val="28"/>
          <w:szCs w:val="28"/>
          <w:lang w:val="uk-UA"/>
        </w:rPr>
        <w:t xml:space="preserve">РК </w:t>
      </w:r>
      <w:r>
        <w:rPr>
          <w:sz w:val="28"/>
          <w:szCs w:val="28"/>
          <w:lang w:val="uk-UA"/>
        </w:rPr>
        <w:t xml:space="preserve">= 20 мм,  </w:t>
      </w:r>
      <w:r>
        <w:rPr>
          <w:i/>
          <w:iCs/>
          <w:sz w:val="28"/>
          <w:szCs w:val="28"/>
          <w:lang w:val="uk-UA"/>
        </w:rPr>
        <w:t xml:space="preserve">ОТ </w:t>
      </w:r>
      <w:r>
        <w:rPr>
          <w:sz w:val="28"/>
          <w:szCs w:val="28"/>
          <w:lang w:val="uk-UA"/>
        </w:rPr>
        <w:t xml:space="preserve">= 20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>. Поясніть свій вибір.</w:t>
      </w:r>
    </w:p>
    <w:p w:rsidR="009403F7" w:rsidRDefault="009403F7" w:rsidP="009403F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названих кутів виберіть пари рівних: </w:t>
      </w: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7" o:title=""/>
          </v:shape>
          <o:OLEObject Type="Embed" ProgID="Equation.3" ShapeID="_x0000_i1025" DrawAspect="Content" ObjectID="_1623416284" r:id="rId8"/>
        </w:objec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79°,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9" o:title=""/>
          </v:shape>
          <o:OLEObject Type="Embed" ProgID="Equation.3" ShapeID="_x0000_i1026" DrawAspect="Content" ObjectID="_1623416285" r:id="rId10"/>
        </w:object>
      </w:r>
      <w:r>
        <w:rPr>
          <w:i/>
          <w:iCs/>
          <w:sz w:val="28"/>
          <w:szCs w:val="28"/>
          <w:lang w:val="en-US"/>
        </w:rPr>
        <w:t>KEH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90°,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7" type="#_x0000_t75" style="width:12.75pt;height:12pt" o:ole="">
            <v:imagedata r:id="rId9" o:title=""/>
          </v:shape>
          <o:OLEObject Type="Embed" ProgID="Equation.3" ShapeID="_x0000_i1027" DrawAspect="Content" ObjectID="_1623416286" r:id="rId11"/>
        </w:object>
      </w:r>
      <w:r>
        <w:rPr>
          <w:i/>
          <w:iCs/>
          <w:sz w:val="28"/>
          <w:szCs w:val="28"/>
          <w:lang w:val="en-US"/>
        </w:rPr>
        <w:t>MTO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78°60',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9" o:title=""/>
          </v:shape>
          <o:OLEObject Type="Embed" ProgID="Equation.3" ShapeID="_x0000_i1028" DrawAspect="Content" ObjectID="_1623416287" r:id="rId12"/>
        </w:object>
      </w:r>
      <w:r>
        <w:rPr>
          <w:i/>
          <w:iCs/>
          <w:sz w:val="28"/>
          <w:szCs w:val="28"/>
          <w:lang w:val="en-US"/>
        </w:rPr>
        <w:t>SVN</w:t>
      </w:r>
      <w:r>
        <w:rPr>
          <w:i/>
          <w:iCs/>
          <w:sz w:val="28"/>
          <w:szCs w:val="28"/>
          <w:lang w:val="uk-UA"/>
        </w:rPr>
        <w:t xml:space="preserve"> — </w:t>
      </w:r>
      <w:r>
        <w:rPr>
          <w:sz w:val="28"/>
          <w:szCs w:val="28"/>
          <w:lang w:val="uk-UA"/>
        </w:rPr>
        <w:t>прямий. Поясніть свій вибір.</w:t>
      </w:r>
    </w:p>
    <w:p w:rsidR="009403F7" w:rsidRDefault="009403F7" w:rsidP="009403F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паперовій моделі кута було проведено бісектрису цього кута. Як без допомоги вимірювальних інструментів перевірити правильність побудови?</w:t>
      </w:r>
    </w:p>
    <w:p w:rsidR="009403F7" w:rsidRDefault="009403F7" w:rsidP="009403F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перевірити, чи рівні відрізки дроту має слюсар, якщо в нього є тільки ці відрізки (не має вимірювальних інс</w:t>
      </w:r>
      <w:r>
        <w:rPr>
          <w:sz w:val="28"/>
          <w:szCs w:val="28"/>
          <w:lang w:val="uk-UA"/>
        </w:rPr>
        <w:softHyphen/>
        <w:t>трументів)? . Відповідь поясніть.</w:t>
      </w:r>
    </w:p>
    <w:p w:rsidR="009403F7" w:rsidRDefault="009403F7" w:rsidP="009403F7">
      <w:pPr>
        <w:rPr>
          <w:sz w:val="16"/>
          <w:szCs w:val="16"/>
          <w:lang w:val="uk-UA"/>
        </w:rPr>
      </w:pPr>
    </w:p>
    <w:p w:rsidR="009403F7" w:rsidRDefault="009403F7" w:rsidP="009403F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Засвоєння нових знань     </w:t>
      </w:r>
    </w:p>
    <w:p w:rsidR="009403F7" w:rsidRDefault="009403F7" w:rsidP="009403F7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План вивчення нового матеріалу</w:t>
      </w:r>
    </w:p>
    <w:p w:rsidR="009403F7" w:rsidRDefault="009403F7" w:rsidP="009403F7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Уявлення про суміщення фігур рухом. Поняття рівних фігур.</w:t>
      </w:r>
    </w:p>
    <w:p w:rsidR="009403F7" w:rsidRDefault="009403F7" w:rsidP="009403F7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</w:t>
      </w:r>
      <w:r w:rsidR="00324B13">
        <w:rPr>
          <w:sz w:val="28"/>
          <w:szCs w:val="28"/>
          <w:lang w:val="uk-UA"/>
        </w:rPr>
        <w:t>няття рівних трикутників</w:t>
      </w:r>
      <w:r>
        <w:rPr>
          <w:sz w:val="28"/>
          <w:szCs w:val="28"/>
          <w:lang w:val="uk-UA"/>
        </w:rPr>
        <w:t>.</w:t>
      </w:r>
    </w:p>
    <w:p w:rsidR="009403F7" w:rsidRDefault="009403F7" w:rsidP="009403F7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Властивості рівних фігур.</w:t>
      </w:r>
    </w:p>
    <w:p w:rsidR="00F41283" w:rsidRDefault="00F41283" w:rsidP="00F4128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Рівні трикутники</w:t>
      </w:r>
    </w:p>
    <w:p w:rsidR="00F41283" w:rsidRDefault="00F41283" w:rsidP="00F41283">
      <w:pPr>
        <w:rPr>
          <w:sz w:val="10"/>
          <w:szCs w:val="10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0"/>
        <w:gridCol w:w="4680"/>
      </w:tblGrid>
      <w:tr w:rsidR="00F41283" w:rsidTr="00F41283">
        <w:trPr>
          <w:trHeight w:val="56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283" w:rsidRDefault="00F4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Означення</w:t>
            </w:r>
          </w:p>
        </w:tc>
      </w:tr>
      <w:tr w:rsidR="00F41283" w:rsidTr="00F41283">
        <w:trPr>
          <w:trHeight w:val="119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41283" w:rsidRDefault="00F41283">
            <w:pPr>
              <w:rPr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  <w:vertAlign w:val="subscript"/>
              </w:rPr>
              <w:drawing>
                <wp:inline distT="0" distB="0" distL="0" distR="0">
                  <wp:extent cx="2180590" cy="64325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9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283" w:rsidRDefault="00F41283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∆АВС = ∆А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В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С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; </w:t>
            </w:r>
          </w:p>
          <w:p w:rsidR="00F41283" w:rsidRDefault="00F41283">
            <w:pPr>
              <w:rPr>
                <w:i/>
                <w:iCs/>
                <w:sz w:val="28"/>
                <w:szCs w:val="28"/>
                <w:vertAlign w:val="subscript"/>
                <w:lang w:val="uk-UA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29" type="#_x0000_t75" style="width:12.75pt;height:12pt" o:ole="">
                  <v:imagedata r:id="rId14" o:title=""/>
                </v:shape>
                <o:OLEObject Type="Embed" ProgID="Equation.3" ShapeID="_x0000_i1029" DrawAspect="Content" ObjectID="_1623416288" r:id="rId15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A =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0" type="#_x0000_t75" style="width:12.75pt;height:12pt" o:ole="">
                  <v:imagedata r:id="rId16" o:title=""/>
                </v:shape>
                <o:OLEObject Type="Embed" ProgID="Equation.3" ShapeID="_x0000_i1030" DrawAspect="Content" ObjectID="_1623416289" r:id="rId17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l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         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AB =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l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l</w:t>
            </w:r>
            <w:proofErr w:type="spellEnd"/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 xml:space="preserve"> </w:t>
            </w:r>
          </w:p>
          <w:p w:rsidR="00F41283" w:rsidRDefault="00F41283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1" type="#_x0000_t75" style="width:12.75pt;height:12pt" o:ole="">
                  <v:imagedata r:id="rId16" o:title=""/>
                </v:shape>
                <o:OLEObject Type="Embed" ProgID="Equation.3" ShapeID="_x0000_i1031" DrawAspect="Content" ObjectID="_1623416290" r:id="rId18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B =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2" type="#_x0000_t75" style="width:12.75pt;height:12pt" o:ole="">
                  <v:imagedata r:id="rId16" o:title=""/>
                </v:shape>
                <o:OLEObject Type="Embed" ProgID="Equation.3" ShapeID="_x0000_i1032" DrawAspect="Content" ObjectID="_1623416291" r:id="rId19"/>
              </w:objec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l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        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i/>
                <w:iCs/>
                <w:sz w:val="28"/>
                <w:szCs w:val="28"/>
                <w:lang w:val="en-US"/>
              </w:rPr>
              <w:t>AC = A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:rsidR="00F41283" w:rsidRDefault="00F41283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3" type="#_x0000_t75" style="width:12.75pt;height:12pt" o:ole="">
                  <v:imagedata r:id="rId16" o:title=""/>
                </v:shape>
                <o:OLEObject Type="Embed" ProgID="Equation.3" ShapeID="_x0000_i1033" DrawAspect="Content" ObjectID="_1623416292" r:id="rId20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C =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 id="_x0000_i1034" type="#_x0000_t75" style="width:12.75pt;height:12pt" o:ole="">
                  <v:imagedata r:id="rId16" o:title=""/>
                </v:shape>
                <o:OLEObject Type="Embed" ProgID="Equation.3" ShapeID="_x0000_i1034" DrawAspect="Content" ObjectID="_1623416293" r:id="rId21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        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i/>
                <w:iCs/>
                <w:sz w:val="28"/>
                <w:szCs w:val="28"/>
                <w:lang w:val="en-US"/>
              </w:rPr>
              <w:t>BC = B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F41283" w:rsidTr="00F41283">
        <w:trPr>
          <w:trHeight w:val="56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283" w:rsidRDefault="00F4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Властивості</w:t>
            </w:r>
          </w:p>
        </w:tc>
      </w:tr>
      <w:tr w:rsidR="00F41283" w:rsidTr="00F41283">
        <w:trPr>
          <w:trHeight w:val="62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283" w:rsidRDefault="00F4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 рівних трикутників всі відповідні елементи рівні.</w:t>
            </w:r>
          </w:p>
          <w:p w:rsidR="00F41283" w:rsidRDefault="00F4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Проти рівних сторін лежать рівні кути.</w:t>
            </w:r>
          </w:p>
          <w:p w:rsidR="00F41283" w:rsidRDefault="00F4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Проти рівних кутів лежать рівні сторони.</w:t>
            </w:r>
          </w:p>
        </w:tc>
      </w:tr>
    </w:tbl>
    <w:p w:rsidR="00F41283" w:rsidRDefault="00F41283" w:rsidP="00F41283">
      <w:pPr>
        <w:rPr>
          <w:b/>
          <w:bCs/>
          <w:sz w:val="16"/>
          <w:szCs w:val="16"/>
          <w:lang w:val="uk-UA"/>
        </w:rPr>
      </w:pPr>
    </w:p>
    <w:p w:rsidR="00F41283" w:rsidRDefault="00F41283" w:rsidP="00F4128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 xml:space="preserve">. Первинне усвідомлення матеріалу    </w:t>
      </w:r>
    </w:p>
    <w:p w:rsidR="00F41283" w:rsidRDefault="00F41283" w:rsidP="00F41283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F41283" w:rsidRDefault="00F41283" w:rsidP="00F4128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Відомо, що трикутники </w:t>
      </w:r>
      <w:r>
        <w:rPr>
          <w:i/>
          <w:iCs/>
          <w:sz w:val="28"/>
          <w:szCs w:val="28"/>
          <w:lang w:val="uk-UA"/>
        </w:rPr>
        <w:t xml:space="preserve">МАС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BDF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рівні. Як заповнити пропуски, щоб утворені рівності стали правильними?</w:t>
      </w:r>
    </w:p>
    <w:p w:rsidR="00F41283" w:rsidRDefault="00F41283" w:rsidP="00F41283">
      <w:pPr>
        <w:ind w:firstLine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МС = ...; </w:t>
      </w:r>
      <w:r>
        <w:rPr>
          <w:i/>
          <w:iCs/>
          <w:sz w:val="28"/>
          <w:szCs w:val="28"/>
          <w:lang w:val="en-US"/>
        </w:rPr>
        <w:t>BD</w:t>
      </w:r>
      <w:r>
        <w:rPr>
          <w:i/>
          <w:iCs/>
          <w:sz w:val="28"/>
          <w:szCs w:val="28"/>
          <w:lang w:val="uk-UA"/>
        </w:rPr>
        <w:t xml:space="preserve"> = ...; </w:t>
      </w:r>
      <w:r>
        <w:rPr>
          <w:i/>
          <w:iCs/>
          <w:sz w:val="28"/>
          <w:szCs w:val="28"/>
          <w:lang w:val="en-US"/>
        </w:rPr>
        <w:t>AC</w:t>
      </w:r>
      <w:r>
        <w:rPr>
          <w:i/>
          <w:iCs/>
          <w:sz w:val="28"/>
          <w:szCs w:val="28"/>
          <w:lang w:val="uk-UA"/>
        </w:rPr>
        <w:t xml:space="preserve"> = ...;</w:t>
      </w:r>
    </w:p>
    <w:p w:rsidR="00F41283" w:rsidRDefault="00F41283" w:rsidP="00F41283">
      <w:pPr>
        <w:ind w:firstLine="708"/>
        <w:rPr>
          <w:sz w:val="28"/>
          <w:szCs w:val="28"/>
          <w:lang w:val="uk-UA"/>
        </w:rPr>
      </w:pP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35" type="#_x0000_t75" style="width:12.75pt;height:12pt" o:ole="">
            <v:imagedata r:id="rId16" o:title=""/>
          </v:shape>
          <o:OLEObject Type="Embed" ProgID="Equation.3" ShapeID="_x0000_i1035" DrawAspect="Content" ObjectID="_1623416294" r:id="rId22"/>
        </w:object>
      </w:r>
      <w:r>
        <w:rPr>
          <w:i/>
          <w:iCs/>
          <w:sz w:val="28"/>
          <w:szCs w:val="28"/>
          <w:lang w:val="en-US"/>
        </w:rPr>
        <w:t>MCA</w:t>
      </w:r>
      <w:r>
        <w:rPr>
          <w:i/>
          <w:iCs/>
          <w:sz w:val="28"/>
          <w:szCs w:val="28"/>
          <w:lang w:val="uk-UA"/>
        </w:rPr>
        <w:t xml:space="preserve"> = ...;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36" type="#_x0000_t75" style="width:12.75pt;height:12pt" o:ole="">
            <v:imagedata r:id="rId16" o:title=""/>
          </v:shape>
          <o:OLEObject Type="Embed" ProgID="Equation.3" ShapeID="_x0000_i1036" DrawAspect="Content" ObjectID="_1623416295" r:id="rId23"/>
        </w:object>
      </w:r>
      <w:r>
        <w:rPr>
          <w:i/>
          <w:iCs/>
          <w:sz w:val="28"/>
          <w:szCs w:val="28"/>
          <w:lang w:val="en-US"/>
        </w:rPr>
        <w:t>BOF</w:t>
      </w:r>
      <w:r>
        <w:rPr>
          <w:i/>
          <w:iCs/>
          <w:sz w:val="28"/>
          <w:szCs w:val="28"/>
          <w:lang w:val="uk-UA"/>
        </w:rPr>
        <w:t xml:space="preserve"> = ...;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37" type="#_x0000_t75" style="width:12.75pt;height:12pt" o:ole="">
            <v:imagedata r:id="rId16" o:title=""/>
          </v:shape>
          <o:OLEObject Type="Embed" ProgID="Equation.3" ShapeID="_x0000_i1037" DrawAspect="Content" ObjectID="_1623416296" r:id="rId24"/>
        </w:object>
      </w:r>
      <w:r>
        <w:rPr>
          <w:i/>
          <w:iCs/>
          <w:sz w:val="28"/>
          <w:szCs w:val="28"/>
          <w:lang w:val="en-US"/>
        </w:rPr>
        <w:t>CMA</w:t>
      </w:r>
      <w:r>
        <w:rPr>
          <w:i/>
          <w:iCs/>
          <w:sz w:val="28"/>
          <w:szCs w:val="28"/>
          <w:lang w:val="uk-UA"/>
        </w:rPr>
        <w:t xml:space="preserve"> = ....</w:t>
      </w:r>
    </w:p>
    <w:p w:rsidR="00F41283" w:rsidRDefault="00F41283" w:rsidP="00F4128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двох трикутників виконуються рівності: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38" type="#_x0000_t75" style="width:12.75pt;height:12pt" o:ole="">
            <v:imagedata r:id="rId16" o:title=""/>
          </v:shape>
          <o:OLEObject Type="Embed" ProgID="Equation.3" ShapeID="_x0000_i1038" DrawAspect="Content" ObjectID="_1623416297" r:id="rId25"/>
        </w:object>
      </w:r>
      <w:r>
        <w:rPr>
          <w:i/>
          <w:iCs/>
          <w:sz w:val="28"/>
          <w:szCs w:val="28"/>
          <w:lang w:val="en-US"/>
        </w:rPr>
        <w:t>NME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39" type="#_x0000_t75" style="width:12.75pt;height:12pt" o:ole="">
            <v:imagedata r:id="rId16" o:title=""/>
          </v:shape>
          <o:OLEObject Type="Embed" ProgID="Equation.3" ShapeID="_x0000_i1039" DrawAspect="Content" ObjectID="_1623416298" r:id="rId26"/>
        </w:object>
      </w:r>
      <w:r>
        <w:rPr>
          <w:i/>
          <w:iCs/>
          <w:sz w:val="28"/>
          <w:szCs w:val="28"/>
          <w:lang w:val="en-US"/>
        </w:rPr>
        <w:t>KPF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40" type="#_x0000_t75" style="width:12.75pt;height:12pt" o:ole="">
            <v:imagedata r:id="rId16" o:title=""/>
          </v:shape>
          <o:OLEObject Type="Embed" ProgID="Equation.3" ShapeID="_x0000_i1040" DrawAspect="Content" ObjectID="_1623416299" r:id="rId27"/>
        </w:object>
      </w:r>
      <w:r>
        <w:rPr>
          <w:i/>
          <w:iCs/>
          <w:sz w:val="28"/>
          <w:szCs w:val="28"/>
          <w:lang w:val="en-US"/>
        </w:rPr>
        <w:t>MNE</w:t>
      </w:r>
      <w:r>
        <w:rPr>
          <w:i/>
          <w:iCs/>
          <w:sz w:val="28"/>
          <w:szCs w:val="28"/>
          <w:lang w:val="uk-UA"/>
        </w:rPr>
        <w:t xml:space="preserve"> = =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41" type="#_x0000_t75" style="width:12.75pt;height:12pt" o:ole="">
            <v:imagedata r:id="rId16" o:title=""/>
          </v:shape>
          <o:OLEObject Type="Embed" ProgID="Equation.3" ShapeID="_x0000_i1041" DrawAspect="Content" ObjectID="_1623416300" r:id="rId28"/>
        </w:object>
      </w:r>
      <w:r>
        <w:rPr>
          <w:i/>
          <w:iCs/>
          <w:sz w:val="28"/>
          <w:szCs w:val="28"/>
          <w:lang w:val="en-US"/>
        </w:rPr>
        <w:t>PKF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42" type="#_x0000_t75" style="width:12.75pt;height:12pt" o:ole="">
            <v:imagedata r:id="rId16" o:title=""/>
          </v:shape>
          <o:OLEObject Type="Embed" ProgID="Equation.3" ShapeID="_x0000_i1042" DrawAspect="Content" ObjectID="_1623416301" r:id="rId29"/>
        </w:object>
      </w:r>
      <w:r>
        <w:rPr>
          <w:i/>
          <w:iCs/>
          <w:sz w:val="28"/>
          <w:szCs w:val="28"/>
          <w:lang w:val="en-US"/>
        </w:rPr>
        <w:t>MEN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43" type="#_x0000_t75" style="width:12.75pt;height:12pt" o:ole="">
            <v:imagedata r:id="rId16" o:title=""/>
          </v:shape>
          <o:OLEObject Type="Embed" ProgID="Equation.3" ShapeID="_x0000_i1043" DrawAspect="Content" ObjectID="_1623416302" r:id="rId30"/>
        </w:object>
      </w:r>
      <w:r>
        <w:rPr>
          <w:i/>
          <w:iCs/>
          <w:sz w:val="28"/>
          <w:szCs w:val="28"/>
          <w:lang w:val="en-US"/>
        </w:rPr>
        <w:t>PFK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MN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PK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NE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KF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ME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PF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Назвіть рівні трикут</w:t>
      </w:r>
      <w:r>
        <w:rPr>
          <w:sz w:val="28"/>
          <w:szCs w:val="28"/>
          <w:lang w:val="uk-UA"/>
        </w:rPr>
        <w:softHyphen/>
        <w:t>ники.</w:t>
      </w:r>
    </w:p>
    <w:p w:rsidR="00F41283" w:rsidRDefault="00F41283" w:rsidP="00F4128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Трикутники кожної пари рівні (рис. 64). Назвіть пари відповідно рівних елементів.</w:t>
      </w:r>
    </w:p>
    <w:p w:rsidR="00F41283" w:rsidRDefault="00F41283" w:rsidP="00F4128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637665" cy="1064895"/>
            <wp:effectExtent l="0" t="0" r="63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868805" cy="10750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83" w:rsidRDefault="00F41283" w:rsidP="00F412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87500" cy="10852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748155" cy="1024890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83" w:rsidRDefault="00F41283" w:rsidP="00F41283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lang w:val="uk-UA"/>
        </w:rPr>
        <w:t>Рис. 64</w:t>
      </w:r>
    </w:p>
    <w:p w:rsidR="00F41283" w:rsidRDefault="00F41283" w:rsidP="00F41283">
      <w:pPr>
        <w:rPr>
          <w:sz w:val="28"/>
          <w:szCs w:val="28"/>
          <w:lang w:val="uk-UA"/>
        </w:rPr>
      </w:pPr>
    </w:p>
    <w:p w:rsidR="00F41283" w:rsidRDefault="00F41283" w:rsidP="00F41283">
      <w:pPr>
        <w:rPr>
          <w:sz w:val="28"/>
          <w:szCs w:val="28"/>
          <w:lang w:val="uk-UA"/>
        </w:rPr>
      </w:pPr>
    </w:p>
    <w:p w:rsidR="00F41283" w:rsidRDefault="00F41283" w:rsidP="00F41283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F41283" w:rsidRDefault="00F41283" w:rsidP="00F41283">
      <w:pPr>
        <w:numPr>
          <w:ilvl w:val="0"/>
          <w:numId w:val="6"/>
        </w:numPr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Відомо, що трикутники </w:t>
      </w:r>
      <w:r>
        <w:rPr>
          <w:i/>
          <w:iCs/>
          <w:sz w:val="28"/>
          <w:szCs w:val="28"/>
          <w:lang w:val="en-US"/>
        </w:rPr>
        <w:t>ABC</w:t>
      </w:r>
      <w:r w:rsidRPr="00F4128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KMN</w:t>
      </w:r>
      <w:r w:rsidRPr="00F4128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рівні. Знайдіть: кут 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якщо            </w:t>
      </w: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44" type="#_x0000_t75" style="width:12.75pt;height:12pt" o:ole="">
            <v:imagedata r:id="rId16" o:title=""/>
          </v:shape>
          <o:OLEObject Type="Embed" ProgID="Equation.3" ShapeID="_x0000_i1044" DrawAspect="Content" ObjectID="_1623416303" r:id="rId35"/>
        </w:objec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 = 125°; сторону </w:t>
      </w:r>
      <w:r>
        <w:rPr>
          <w:i/>
          <w:iCs/>
          <w:sz w:val="28"/>
          <w:szCs w:val="28"/>
          <w:lang w:val="uk-UA"/>
        </w:rPr>
        <w:t xml:space="preserve">АВ, </w:t>
      </w:r>
      <w:r>
        <w:rPr>
          <w:sz w:val="28"/>
          <w:szCs w:val="28"/>
          <w:lang w:val="uk-UA"/>
        </w:rPr>
        <w:t xml:space="preserve">якщо </w:t>
      </w:r>
      <w:r>
        <w:rPr>
          <w:i/>
          <w:iCs/>
          <w:sz w:val="28"/>
          <w:szCs w:val="28"/>
          <w:lang w:val="en-US"/>
        </w:rPr>
        <w:t>KM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11 см.</w:t>
      </w:r>
    </w:p>
    <w:p w:rsidR="00F41283" w:rsidRPr="00F41283" w:rsidRDefault="00F41283" w:rsidP="00F4128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 </w:t>
      </w:r>
      <w:r>
        <w:rPr>
          <w:sz w:val="28"/>
          <w:szCs w:val="28"/>
          <w:lang w:val="en-US"/>
        </w:rPr>
        <w:t>ABC</w:t>
      </w:r>
      <w:r w:rsidRPr="00F4128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дорівнює трикутнику з вершинами в точ</w:t>
      </w:r>
      <w:r>
        <w:rPr>
          <w:sz w:val="28"/>
          <w:szCs w:val="28"/>
          <w:lang w:val="uk-UA"/>
        </w:rPr>
        <w:softHyphen/>
        <w:t xml:space="preserve">ках </w:t>
      </w:r>
      <w:r>
        <w:rPr>
          <w:i/>
          <w:iCs/>
          <w:sz w:val="28"/>
          <w:szCs w:val="28"/>
          <w:lang w:val="uk-UA"/>
        </w:rPr>
        <w:t xml:space="preserve">Р, </w:t>
      </w:r>
      <w:r>
        <w:rPr>
          <w:i/>
          <w:iCs/>
          <w:sz w:val="28"/>
          <w:szCs w:val="28"/>
          <w:lang w:val="en-US"/>
        </w:rPr>
        <w:t>Q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R</w:t>
      </w:r>
      <w:r w:rsidRPr="00F4128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(рис. 65). Закінчіть речення «Трикутник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дорівнює трикутнику...». Знайдіть периметр трикутника </w:t>
      </w:r>
      <w:r>
        <w:rPr>
          <w:i/>
          <w:iCs/>
          <w:sz w:val="28"/>
          <w:szCs w:val="28"/>
          <w:lang w:val="en-US"/>
        </w:rPr>
        <w:t>KMN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якщо 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>= 11 см,</w:t>
      </w:r>
      <w:r>
        <w:rPr>
          <w:smallCaps/>
          <w:sz w:val="28"/>
          <w:szCs w:val="28"/>
          <w:lang w:val="uk-UA"/>
        </w:rPr>
        <w:t xml:space="preserve">  </w:t>
      </w:r>
      <w:r>
        <w:rPr>
          <w:i/>
          <w:iCs/>
          <w:sz w:val="28"/>
          <w:szCs w:val="28"/>
          <w:lang w:val="en-US"/>
        </w:rPr>
        <w:t>MN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>8 см,</w:t>
      </w:r>
      <w:r>
        <w:rPr>
          <w:smallCaps/>
          <w:sz w:val="28"/>
          <w:szCs w:val="28"/>
          <w:lang w:val="uk-UA"/>
        </w:rPr>
        <w:t xml:space="preserve">  </w:t>
      </w:r>
      <w:r>
        <w:rPr>
          <w:i/>
          <w:iCs/>
          <w:sz w:val="28"/>
          <w:szCs w:val="28"/>
          <w:lang w:val="en-US"/>
        </w:rPr>
        <w:t>KN</w:t>
      </w:r>
      <w:r>
        <w:rPr>
          <w:i/>
          <w:iCs/>
          <w:sz w:val="28"/>
          <w:szCs w:val="28"/>
          <w:lang w:val="uk-UA"/>
        </w:rPr>
        <w:t xml:space="preserve"> = </w:t>
      </w:r>
      <w:r w:rsidRPr="00F4128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см</w:t>
      </w:r>
      <w:r w:rsidRPr="00F41283">
        <w:rPr>
          <w:sz w:val="28"/>
          <w:szCs w:val="28"/>
          <w:lang w:val="uk-UA"/>
        </w:rPr>
        <w:t>.</w:t>
      </w:r>
    </w:p>
    <w:p w:rsidR="00F41283" w:rsidRDefault="00F41283" w:rsidP="00F412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91410" cy="10553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83" w:rsidRDefault="00DF51D1" w:rsidP="00F4128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№286, 288, 290, 295</w:t>
      </w:r>
    </w:p>
    <w:p w:rsidR="00F41283" w:rsidRDefault="00F41283" w:rsidP="00F41283">
      <w:pPr>
        <w:rPr>
          <w:b/>
          <w:bCs/>
          <w:sz w:val="16"/>
          <w:szCs w:val="16"/>
          <w:lang w:val="uk-UA"/>
        </w:rPr>
      </w:pPr>
    </w:p>
    <w:p w:rsidR="00F41283" w:rsidRDefault="00F41283" w:rsidP="00F4128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     </w:t>
      </w:r>
    </w:p>
    <w:p w:rsidR="00F41283" w:rsidRDefault="00F41283" w:rsidP="00F41283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Завдання   класу</w:t>
      </w:r>
    </w:p>
    <w:p w:rsidR="00F41283" w:rsidRDefault="00F41283" w:rsidP="00F4128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Використавши шаблон трикутника, побудуйте два рівні трикутники так, щоб жодна сторона в них не була спільною.</w:t>
      </w:r>
    </w:p>
    <w:p w:rsidR="00F41283" w:rsidRDefault="00F41283" w:rsidP="00F41283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Позначте вершини отриманих трикутників так, щоб утвори</w:t>
      </w:r>
      <w:r>
        <w:rPr>
          <w:sz w:val="28"/>
          <w:szCs w:val="28"/>
          <w:lang w:val="uk-UA"/>
        </w:rPr>
        <w:softHyphen/>
        <w:t xml:space="preserve">лася рівність — трикутник </w:t>
      </w:r>
      <w:r>
        <w:rPr>
          <w:i/>
          <w:iCs/>
          <w:sz w:val="28"/>
          <w:szCs w:val="28"/>
          <w:lang w:val="uk-UA"/>
        </w:rPr>
        <w:t xml:space="preserve">АВМ </w:t>
      </w:r>
      <w:r>
        <w:rPr>
          <w:sz w:val="28"/>
          <w:szCs w:val="28"/>
          <w:lang w:val="uk-UA"/>
        </w:rPr>
        <w:t xml:space="preserve">дорівнює трикутнику </w:t>
      </w:r>
      <w:r>
        <w:rPr>
          <w:i/>
          <w:iCs/>
          <w:sz w:val="28"/>
          <w:szCs w:val="28"/>
          <w:lang w:val="en-US"/>
        </w:rPr>
        <w:t>NDE</w:t>
      </w:r>
      <w:r>
        <w:rPr>
          <w:i/>
          <w:iCs/>
          <w:sz w:val="28"/>
          <w:szCs w:val="28"/>
        </w:rPr>
        <w:t>.</w:t>
      </w:r>
    </w:p>
    <w:p w:rsidR="00F41283" w:rsidRPr="00F41283" w:rsidRDefault="00F41283" w:rsidP="00F4128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Перевірте свій рисунок. Чи є слушною ця рівність?</w:t>
      </w:r>
    </w:p>
    <w:p w:rsidR="00F41283" w:rsidRDefault="00F41283" w:rsidP="00F41283">
      <w:pPr>
        <w:rPr>
          <w:b/>
          <w:bCs/>
          <w:sz w:val="16"/>
          <w:szCs w:val="16"/>
          <w:lang w:val="uk-UA"/>
        </w:rPr>
      </w:pPr>
    </w:p>
    <w:p w:rsidR="00F41283" w:rsidRDefault="00F41283" w:rsidP="00F4128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VIII.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uk-UA"/>
        </w:rPr>
        <w:t xml:space="preserve">Домашнє завдання     </w:t>
      </w:r>
    </w:p>
    <w:p w:rsidR="009403F7" w:rsidRPr="009D457E" w:rsidRDefault="00DF51D1" w:rsidP="00DF51D1">
      <w:pPr>
        <w:ind w:left="360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§ 12, №289, 291, 277</w:t>
      </w:r>
    </w:p>
    <w:p w:rsidR="00221F7D" w:rsidRDefault="00221F7D"/>
    <w:sectPr w:rsidR="00221F7D" w:rsidSect="009403F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7D7"/>
    <w:multiLevelType w:val="hybridMultilevel"/>
    <w:tmpl w:val="CEBCA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27C48"/>
    <w:multiLevelType w:val="hybridMultilevel"/>
    <w:tmpl w:val="5150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625E5"/>
    <w:multiLevelType w:val="hybridMultilevel"/>
    <w:tmpl w:val="05EED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C60DB"/>
    <w:multiLevelType w:val="hybridMultilevel"/>
    <w:tmpl w:val="DC16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B76023"/>
    <w:multiLevelType w:val="hybridMultilevel"/>
    <w:tmpl w:val="F67A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FC71D7"/>
    <w:multiLevelType w:val="hybridMultilevel"/>
    <w:tmpl w:val="311C6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1038A5"/>
    <w:multiLevelType w:val="hybridMultilevel"/>
    <w:tmpl w:val="06A8D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73"/>
    <w:rsid w:val="000B3F86"/>
    <w:rsid w:val="00221F7D"/>
    <w:rsid w:val="00324B13"/>
    <w:rsid w:val="0057781E"/>
    <w:rsid w:val="0090383C"/>
    <w:rsid w:val="009403F7"/>
    <w:rsid w:val="009D457E"/>
    <w:rsid w:val="00A56F73"/>
    <w:rsid w:val="00DF51D1"/>
    <w:rsid w:val="00F4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B161"/>
  <w15:chartTrackingRefBased/>
  <w15:docId w15:val="{9517D083-249D-4D10-B76C-BADE7A40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1.png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image" Target="media/image1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image" Target="media/image9.png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image" Target="media/image12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2018-11-25T13:29:00Z</cp:lastPrinted>
  <dcterms:created xsi:type="dcterms:W3CDTF">2018-11-24T17:47:00Z</dcterms:created>
  <dcterms:modified xsi:type="dcterms:W3CDTF">2019-06-30T13:11:00Z</dcterms:modified>
</cp:coreProperties>
</file>