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7A" w:rsidRPr="006749D7" w:rsidRDefault="00F85FF9" w:rsidP="00FE228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FE2287">
        <w:rPr>
          <w:b/>
          <w:sz w:val="28"/>
          <w:szCs w:val="28"/>
          <w:lang w:val="uk-UA"/>
        </w:rPr>
        <w:t xml:space="preserve">в темі </w:t>
      </w:r>
      <w:r w:rsidR="00FE2287">
        <w:rPr>
          <w:b/>
          <w:bCs/>
          <w:sz w:val="28"/>
          <w:szCs w:val="28"/>
          <w:lang w:val="uk-UA"/>
        </w:rPr>
        <w:t xml:space="preserve">№ </w:t>
      </w:r>
      <w:r w:rsidRPr="006749D7">
        <w:rPr>
          <w:b/>
          <w:bCs/>
          <w:sz w:val="28"/>
          <w:szCs w:val="28"/>
        </w:rPr>
        <w:t>4</w:t>
      </w:r>
    </w:p>
    <w:p w:rsidR="0037597A" w:rsidRDefault="0037597A" w:rsidP="0037597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Друга ознака рівності трикутників</w:t>
      </w:r>
    </w:p>
    <w:p w:rsidR="0037597A" w:rsidRDefault="0037597A" w:rsidP="0037597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домогтися, щоб учні розуміли зміст другої ознаки рівності трикутників та її відмінність від першої ознаки; сфор</w:t>
      </w:r>
      <w:r>
        <w:rPr>
          <w:sz w:val="28"/>
          <w:szCs w:val="28"/>
          <w:lang w:val="uk-UA"/>
        </w:rPr>
        <w:softHyphen/>
        <w:t>мувати в учнів уміння відтворювати зміст другої ознаки рівності трикутників, робити висновки щодо рівності трикутників за знайденими рівними сто</w:t>
      </w:r>
      <w:r>
        <w:rPr>
          <w:sz w:val="28"/>
          <w:szCs w:val="28"/>
          <w:lang w:val="uk-UA"/>
        </w:rPr>
        <w:softHyphen/>
        <w:t xml:space="preserve">роною та прилеглими кутами і застосовувати ці вміння під час розв'язування програмових задач. </w:t>
      </w:r>
    </w:p>
    <w:p w:rsidR="0037597A" w:rsidRDefault="0037597A" w:rsidP="0037597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формування вмінь. </w:t>
      </w:r>
    </w:p>
    <w:p w:rsidR="0037597A" w:rsidRDefault="0037597A" w:rsidP="0037597A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лиця № 13 «Ознаки рівності трикутників».</w:t>
      </w:r>
    </w:p>
    <w:p w:rsidR="0037597A" w:rsidRPr="006749D7" w:rsidRDefault="0037597A" w:rsidP="003759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37597A" w:rsidRDefault="0037597A" w:rsidP="003759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    </w:t>
      </w:r>
    </w:p>
    <w:p w:rsidR="0037597A" w:rsidRDefault="0037597A" w:rsidP="0037597A">
      <w:pPr>
        <w:rPr>
          <w:b/>
          <w:sz w:val="16"/>
          <w:szCs w:val="16"/>
          <w:lang w:val="uk-UA"/>
        </w:rPr>
      </w:pPr>
    </w:p>
    <w:p w:rsidR="006749D7" w:rsidRDefault="00F85FF9" w:rsidP="003759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</w:t>
      </w:r>
      <w:r w:rsidR="0037597A">
        <w:rPr>
          <w:b/>
          <w:sz w:val="28"/>
          <w:szCs w:val="28"/>
          <w:lang w:val="uk-UA"/>
        </w:rPr>
        <w:t xml:space="preserve"> Перевірка домашнього завдання  </w:t>
      </w:r>
    </w:p>
    <w:p w:rsidR="006749D7" w:rsidRDefault="006749D7" w:rsidP="003759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№304</w:t>
      </w:r>
    </w:p>
    <w:p w:rsidR="006749D7" w:rsidRDefault="006749D7" w:rsidP="0037597A">
      <w:pPr>
        <w:rPr>
          <w:b/>
          <w:sz w:val="28"/>
          <w:szCs w:val="28"/>
          <w:lang w:val="uk-UA"/>
        </w:rPr>
      </w:pPr>
      <w:r w:rsidRPr="006749D7">
        <w:rPr>
          <w:b/>
          <w:noProof/>
          <w:sz w:val="28"/>
          <w:szCs w:val="28"/>
        </w:rPr>
        <w:drawing>
          <wp:inline distT="0" distB="0" distL="0" distR="0">
            <wp:extent cx="5593059" cy="376239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19" cy="3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D7" w:rsidRDefault="006749D7" w:rsidP="003759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6749D7">
        <w:rPr>
          <w:b/>
          <w:sz w:val="28"/>
          <w:szCs w:val="28"/>
          <w:lang w:val="uk-UA"/>
        </w:rPr>
        <w:t>310</w:t>
      </w:r>
      <w:r w:rsidR="0037597A" w:rsidRPr="006749D7">
        <w:rPr>
          <w:b/>
          <w:sz w:val="28"/>
          <w:szCs w:val="28"/>
          <w:lang w:val="uk-UA"/>
        </w:rPr>
        <w:t xml:space="preserve">  </w:t>
      </w:r>
    </w:p>
    <w:p w:rsidR="0037597A" w:rsidRPr="006749D7" w:rsidRDefault="006749D7" w:rsidP="0037597A">
      <w:pPr>
        <w:rPr>
          <w:b/>
          <w:sz w:val="28"/>
          <w:szCs w:val="28"/>
          <w:lang w:val="uk-UA"/>
        </w:rPr>
      </w:pPr>
      <w:r w:rsidRPr="006749D7">
        <w:rPr>
          <w:b/>
          <w:noProof/>
          <w:sz w:val="28"/>
          <w:szCs w:val="28"/>
        </w:rPr>
        <w:drawing>
          <wp:inline distT="0" distB="0" distL="0" distR="0">
            <wp:extent cx="5554980" cy="107951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736" cy="108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97A" w:rsidRPr="006749D7">
        <w:rPr>
          <w:b/>
          <w:sz w:val="28"/>
          <w:szCs w:val="28"/>
          <w:lang w:val="uk-UA"/>
        </w:rPr>
        <w:t xml:space="preserve"> </w:t>
      </w:r>
    </w:p>
    <w:p w:rsidR="0037597A" w:rsidRPr="006749D7" w:rsidRDefault="0037597A" w:rsidP="0037597A">
      <w:pPr>
        <w:ind w:firstLine="540"/>
        <w:jc w:val="both"/>
        <w:rPr>
          <w:sz w:val="16"/>
          <w:szCs w:val="16"/>
          <w:lang w:val="uk-UA"/>
        </w:rPr>
      </w:pPr>
    </w:p>
    <w:p w:rsidR="0037597A" w:rsidRDefault="0037597A" w:rsidP="0037597A">
      <w:pPr>
        <w:ind w:left="540" w:hanging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Формулювання мети і завдань уроку. Мотивація навчальної діяльності учнів</w:t>
      </w:r>
    </w:p>
    <w:p w:rsidR="0037597A" w:rsidRDefault="0037597A" w:rsidP="0037597A">
      <w:pPr>
        <w:rPr>
          <w:sz w:val="16"/>
          <w:szCs w:val="16"/>
          <w:lang w:val="uk-UA"/>
        </w:rPr>
      </w:pPr>
    </w:p>
    <w:p w:rsidR="0037597A" w:rsidRDefault="0037597A" w:rsidP="003759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Актуалізація опорних знань і вмінь учнів    </w:t>
      </w:r>
    </w:p>
    <w:p w:rsidR="00F85FF9" w:rsidRPr="00F85FF9" w:rsidRDefault="00F85FF9" w:rsidP="0037597A">
      <w:pPr>
        <w:rPr>
          <w:sz w:val="28"/>
          <w:szCs w:val="28"/>
          <w:lang w:val="uk-UA"/>
        </w:rPr>
      </w:pPr>
      <w:r w:rsidRPr="00F85FF9">
        <w:rPr>
          <w:sz w:val="28"/>
          <w:szCs w:val="28"/>
          <w:lang w:val="uk-UA"/>
        </w:rPr>
        <w:t>Доведіть рівність трикутників</w:t>
      </w:r>
    </w:p>
    <w:p w:rsidR="0037597A" w:rsidRDefault="00F85FF9" w:rsidP="0037597A">
      <w:pPr>
        <w:rPr>
          <w:b/>
          <w:bCs/>
          <w:sz w:val="16"/>
          <w:szCs w:val="16"/>
          <w:lang w:val="uk-UA"/>
        </w:rPr>
      </w:pPr>
      <w:r w:rsidRPr="00F85FF9">
        <w:rPr>
          <w:b/>
          <w:bCs/>
          <w:noProof/>
          <w:sz w:val="16"/>
          <w:szCs w:val="16"/>
        </w:rPr>
        <w:drawing>
          <wp:inline distT="0" distB="0" distL="0" distR="0">
            <wp:extent cx="4863465" cy="2200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7A" w:rsidRDefault="0037597A" w:rsidP="0037597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 xml:space="preserve">. Засвоєння нових знань </w:t>
      </w:r>
    </w:p>
    <w:p w:rsidR="0037597A" w:rsidRDefault="0037597A" w:rsidP="0037597A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>План вивчення нового матеріалу</w:t>
      </w:r>
    </w:p>
    <w:p w:rsidR="0037597A" w:rsidRDefault="0037597A" w:rsidP="0037597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Формулювання та доведення другої ознаки рівності три</w:t>
      </w:r>
      <w:r>
        <w:rPr>
          <w:sz w:val="28"/>
          <w:szCs w:val="28"/>
          <w:lang w:val="uk-UA"/>
        </w:rPr>
        <w:softHyphen/>
        <w:t>кутників.</w:t>
      </w:r>
    </w:p>
    <w:p w:rsidR="0037597A" w:rsidRDefault="0037597A" w:rsidP="0037597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 застосування другої ознаки рівності трикут</w:t>
      </w:r>
      <w:r>
        <w:rPr>
          <w:sz w:val="28"/>
          <w:szCs w:val="28"/>
          <w:lang w:val="uk-UA"/>
        </w:rPr>
        <w:softHyphen/>
        <w:t>ників.</w:t>
      </w:r>
    </w:p>
    <w:p w:rsidR="006B31AD" w:rsidRPr="006B31AD" w:rsidRDefault="006B31AD" w:rsidP="006B31AD">
      <w:pPr>
        <w:ind w:left="360"/>
        <w:jc w:val="center"/>
        <w:rPr>
          <w:sz w:val="28"/>
          <w:szCs w:val="28"/>
        </w:rPr>
      </w:pPr>
      <w:r w:rsidRPr="006B31AD">
        <w:rPr>
          <w:b/>
          <w:bCs/>
          <w:sz w:val="28"/>
          <w:szCs w:val="28"/>
          <w:lang w:val="uk-UA"/>
        </w:rPr>
        <w:t>Ознаки рівності трикутників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4140"/>
      </w:tblGrid>
      <w:tr w:rsidR="006B31AD" w:rsidTr="006B31AD">
        <w:trPr>
          <w:trHeight w:val="9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B31AD" w:rsidRDefault="006B31A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49120" cy="492125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31AD" w:rsidRDefault="006B31A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стороною і двома прилег</w:t>
            </w:r>
            <w:r>
              <w:rPr>
                <w:sz w:val="28"/>
                <w:szCs w:val="28"/>
                <w:lang w:val="uk-UA" w:eastAsia="en-US"/>
              </w:rPr>
              <w:softHyphen/>
              <w:t>лими кутами</w:t>
            </w:r>
          </w:p>
        </w:tc>
      </w:tr>
    </w:tbl>
    <w:p w:rsidR="0037597A" w:rsidRPr="006B31AD" w:rsidRDefault="0037597A" w:rsidP="0037597A">
      <w:pPr>
        <w:rPr>
          <w:b/>
          <w:bCs/>
          <w:sz w:val="16"/>
          <w:szCs w:val="16"/>
        </w:rPr>
      </w:pPr>
    </w:p>
    <w:p w:rsidR="0037597A" w:rsidRDefault="0037597A" w:rsidP="0037597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Первинне усвідомлення матеріалу     </w:t>
      </w:r>
    </w:p>
    <w:p w:rsidR="0037597A" w:rsidRDefault="0037597A" w:rsidP="0037597A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37597A" w:rsidRDefault="0037597A" w:rsidP="0037597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трикутниках </w:t>
      </w:r>
      <w:r>
        <w:rPr>
          <w:i/>
          <w:iCs/>
          <w:sz w:val="28"/>
          <w:szCs w:val="28"/>
          <w:lang w:val="en-US"/>
        </w:rPr>
        <w:t>ABC</w:t>
      </w:r>
      <w:r w:rsidRPr="0037597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МРК</w:t>
      </w:r>
      <w:r>
        <w:rPr>
          <w:sz w:val="28"/>
          <w:szCs w:val="28"/>
          <w:lang w:val="uk-UA"/>
        </w:rPr>
        <w:t xml:space="preserve"> </w:t>
      </w:r>
      <w:r>
        <w:rPr>
          <w:smallCaps/>
          <w:position w:val="-4"/>
          <w:sz w:val="28"/>
          <w:szCs w:val="28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623417353" r:id="rId10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mallCaps/>
          <w:position w:val="-4"/>
          <w:sz w:val="28"/>
          <w:szCs w:val="28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23417354" r:id="rId11"/>
        </w:object>
      </w: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</w:rPr>
        <w:t xml:space="preserve">, </w:t>
      </w:r>
      <w:r>
        <w:rPr>
          <w:smallCaps/>
          <w:position w:val="-4"/>
          <w:sz w:val="28"/>
          <w:szCs w:val="28"/>
        </w:rPr>
        <w:object w:dxaOrig="255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623417355" r:id="rId12"/>
        </w:objec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mallCaps/>
          <w:position w:val="-4"/>
          <w:sz w:val="28"/>
          <w:szCs w:val="28"/>
        </w:rPr>
        <w:object w:dxaOrig="255" w:dyaOrig="240">
          <v:shape id="_x0000_i1028" type="#_x0000_t75" style="width:12.75pt;height:12pt" o:ole="">
            <v:imagedata r:id="rId9" o:title=""/>
          </v:shape>
          <o:OLEObject Type="Embed" ProgID="Equation.3" ShapeID="_x0000_i1028" DrawAspect="Content" ObjectID="_1623417356" r:id="rId13"/>
        </w:objec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Яку рівність слід додати до умови, щоб дані трикутники були рівні за другою ознакою?</w:t>
      </w:r>
    </w:p>
    <w:p w:rsidR="0037597A" w:rsidRDefault="0037597A" w:rsidP="0037597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трикутниках </w:t>
      </w:r>
      <w:r>
        <w:rPr>
          <w:i/>
          <w:iCs/>
          <w:sz w:val="28"/>
          <w:szCs w:val="28"/>
          <w:lang w:val="en-US"/>
        </w:rPr>
        <w:t>ABC</w:t>
      </w:r>
      <w:r w:rsidRPr="0037597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МОР АВ = МО, </w:t>
      </w:r>
      <w:r>
        <w:rPr>
          <w:smallCaps/>
          <w:position w:val="-4"/>
          <w:sz w:val="28"/>
          <w:szCs w:val="28"/>
        </w:rPr>
        <w:object w:dxaOrig="255" w:dyaOrig="240">
          <v:shape id="_x0000_i1029" type="#_x0000_t75" style="width:12.75pt;height:12pt" o:ole="">
            <v:imagedata r:id="rId9" o:title=""/>
          </v:shape>
          <o:OLEObject Type="Embed" ProgID="Equation.3" ShapeID="_x0000_i1029" DrawAspect="Content" ObjectID="_1623417357" r:id="rId14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 xml:space="preserve"> = </w:t>
      </w:r>
      <w:r>
        <w:rPr>
          <w:smallCaps/>
          <w:position w:val="-4"/>
          <w:sz w:val="28"/>
          <w:szCs w:val="28"/>
        </w:rPr>
        <w:object w:dxaOrig="255" w:dyaOrig="240">
          <v:shape id="_x0000_i1030" type="#_x0000_t75" style="width:12.75pt;height:12pt" o:ole="">
            <v:imagedata r:id="rId9" o:title=""/>
          </v:shape>
          <o:OLEObject Type="Embed" ProgID="Equation.3" ShapeID="_x0000_i1030" DrawAspect="Content" ObjectID="_1623417358" r:id="rId15"/>
        </w:objec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Яку ще рівність слід додати до умови, щоб рівність даних трикутників можна було довести за другою ознакою?</w:t>
      </w:r>
    </w:p>
    <w:p w:rsidR="0037597A" w:rsidRDefault="0037597A" w:rsidP="0037597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можна стверджувати, що трикутники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  <w:lang w:val="uk-UA"/>
        </w:rPr>
        <w:t xml:space="preserve"> і </w:t>
      </w:r>
      <w:r>
        <w:rPr>
          <w:i/>
          <w:iCs/>
          <w:sz w:val="28"/>
          <w:szCs w:val="28"/>
          <w:lang w:val="uk-UA"/>
        </w:rPr>
        <w:t xml:space="preserve">КЕН </w:t>
      </w:r>
      <w:r>
        <w:rPr>
          <w:sz w:val="28"/>
          <w:szCs w:val="28"/>
          <w:lang w:val="uk-UA"/>
        </w:rPr>
        <w:t xml:space="preserve">рівні, якщо </w:t>
      </w:r>
      <w:r>
        <w:rPr>
          <w:i/>
          <w:iCs/>
          <w:sz w:val="28"/>
          <w:szCs w:val="28"/>
          <w:lang w:val="uk-UA"/>
        </w:rPr>
        <w:t xml:space="preserve">АВ = КЕ, </w:t>
      </w:r>
      <w:r>
        <w:rPr>
          <w:smallCaps/>
          <w:position w:val="-4"/>
          <w:sz w:val="28"/>
          <w:szCs w:val="28"/>
        </w:rPr>
        <w:object w:dxaOrig="255" w:dyaOrig="240">
          <v:shape id="_x0000_i1031" type="#_x0000_t75" style="width:12.75pt;height:12pt" o:ole="">
            <v:imagedata r:id="rId9" o:title=""/>
          </v:shape>
          <o:OLEObject Type="Embed" ProgID="Equation.3" ShapeID="_x0000_i1031" DrawAspect="Content" ObjectID="_1623417359" r:id="rId16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mallCaps/>
          <w:position w:val="-4"/>
          <w:sz w:val="28"/>
          <w:szCs w:val="28"/>
        </w:rPr>
        <w:object w:dxaOrig="255" w:dyaOrig="240">
          <v:shape id="_x0000_i1032" type="#_x0000_t75" style="width:12.75pt;height:12pt" o:ole="">
            <v:imagedata r:id="rId9" o:title=""/>
          </v:shape>
          <o:OLEObject Type="Embed" ProgID="Equation.3" ShapeID="_x0000_i1032" DrawAspect="Content" ObjectID="_1623417360" r:id="rId17"/>
        </w:objec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mallCaps/>
          <w:position w:val="-4"/>
          <w:sz w:val="28"/>
          <w:szCs w:val="28"/>
        </w:rPr>
        <w:object w:dxaOrig="255" w:dyaOrig="240">
          <v:shape id="_x0000_i1033" type="#_x0000_t75" style="width:12.75pt;height:12pt" o:ole="">
            <v:imagedata r:id="rId9" o:title=""/>
          </v:shape>
          <o:OLEObject Type="Embed" ProgID="Equation.3" ShapeID="_x0000_i1033" DrawAspect="Content" ObjectID="_1623417361" r:id="rId18"/>
        </w:objec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mallCaps/>
          <w:position w:val="-4"/>
          <w:sz w:val="28"/>
          <w:szCs w:val="28"/>
        </w:rPr>
        <w:object w:dxaOrig="255" w:dyaOrig="240">
          <v:shape id="_x0000_i1034" type="#_x0000_t75" style="width:12.75pt;height:12pt" o:ole="">
            <v:imagedata r:id="rId9" o:title=""/>
          </v:shape>
          <o:OLEObject Type="Embed" ProgID="Equation.3" ShapeID="_x0000_i1034" DrawAspect="Content" ObjectID="_1623417362" r:id="rId19"/>
        </w:object>
      </w:r>
      <w:r>
        <w:rPr>
          <w:i/>
          <w:iCs/>
          <w:sz w:val="28"/>
          <w:szCs w:val="28"/>
          <w:lang w:val="en-US"/>
        </w:rPr>
        <w:t>H</w:t>
      </w:r>
      <w:r>
        <w:rPr>
          <w:iCs/>
          <w:sz w:val="28"/>
          <w:szCs w:val="28"/>
          <w:lang w:val="uk-UA"/>
        </w:rPr>
        <w:t>?</w:t>
      </w:r>
    </w:p>
    <w:p w:rsidR="0037597A" w:rsidRDefault="0037597A" w:rsidP="0037597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сторона й сума прилеглих до неї кутів одного три</w:t>
      </w:r>
      <w:r>
        <w:rPr>
          <w:sz w:val="28"/>
          <w:szCs w:val="28"/>
          <w:lang w:val="uk-UA"/>
        </w:rPr>
        <w:softHyphen/>
        <w:t>кутника відповідно дорівнюють стороні й сумі прилеглих до неї кутів другого трикутника, то такі трикутники рівні. Чи правильне це твердження?</w:t>
      </w:r>
    </w:p>
    <w:p w:rsidR="0037597A" w:rsidRDefault="0037597A" w:rsidP="0037597A">
      <w:pPr>
        <w:rPr>
          <w:b/>
          <w:bCs/>
          <w:sz w:val="16"/>
          <w:szCs w:val="16"/>
          <w:lang w:val="uk-UA"/>
        </w:rPr>
      </w:pPr>
    </w:p>
    <w:p w:rsidR="0037597A" w:rsidRDefault="0037597A" w:rsidP="0037597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Вироблення вмінь учнів     </w:t>
      </w:r>
    </w:p>
    <w:p w:rsidR="0037597A" w:rsidRDefault="0037597A" w:rsidP="0037597A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37597A" w:rsidRDefault="0037597A" w:rsidP="0037597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рис. 71 зображено пари рівних трикутників. Назвіть ці рівні трикутники і дайте обґрунтування рівності три</w:t>
      </w:r>
      <w:r>
        <w:rPr>
          <w:sz w:val="28"/>
          <w:szCs w:val="28"/>
          <w:lang w:val="uk-UA"/>
        </w:rPr>
        <w:softHyphen/>
        <w:t xml:space="preserve">кутників у кожному з випадків </w:t>
      </w:r>
      <w:r>
        <w:rPr>
          <w:i/>
          <w:iCs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—</w:t>
      </w:r>
      <w:r>
        <w:rPr>
          <w:i/>
          <w:iCs/>
          <w:sz w:val="28"/>
          <w:szCs w:val="28"/>
          <w:lang w:val="uk-UA"/>
        </w:rPr>
        <w:t>в.</w:t>
      </w:r>
    </w:p>
    <w:p w:rsidR="0037597A" w:rsidRDefault="0037597A" w:rsidP="0037597A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1216025" cy="13665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85545" cy="13265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75385" cy="131635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iCs/>
          <w:sz w:val="24"/>
          <w:szCs w:val="24"/>
          <w:lang w:val="uk-UA"/>
        </w:rPr>
        <w:t>Рис. 71</w:t>
      </w:r>
    </w:p>
    <w:p w:rsidR="0037597A" w:rsidRDefault="0037597A" w:rsidP="0037597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рис. 72 доведіть рівність трикутників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.</w:t>
      </w:r>
    </w:p>
    <w:p w:rsidR="0037597A" w:rsidRDefault="0037597A" w:rsidP="003759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42870" cy="753745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7A" w:rsidRDefault="0037597A" w:rsidP="0037597A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72</w:t>
      </w:r>
    </w:p>
    <w:p w:rsidR="0037597A" w:rsidRDefault="0037597A" w:rsidP="0037597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smallCaps/>
          <w:position w:val="-4"/>
          <w:sz w:val="28"/>
          <w:szCs w:val="28"/>
        </w:rPr>
        <w:object w:dxaOrig="255" w:dyaOrig="240">
          <v:shape id="_x0000_i1035" type="#_x0000_t75" style="width:12.75pt;height:12pt" o:ole="">
            <v:imagedata r:id="rId9" o:title=""/>
          </v:shape>
          <o:OLEObject Type="Embed" ProgID="Equation.3" ShapeID="_x0000_i1035" DrawAspect="Content" ObjectID="_1623417363" r:id="rId24"/>
        </w:object>
      </w:r>
      <w:r>
        <w:rPr>
          <w:i/>
          <w:iCs/>
          <w:sz w:val="28"/>
          <w:szCs w:val="28"/>
          <w:lang w:val="en-US"/>
        </w:rPr>
        <w:t>B</w:t>
      </w:r>
      <w:r w:rsidRPr="00F139FC">
        <w:rPr>
          <w:i/>
          <w:iCs/>
          <w:sz w:val="28"/>
          <w:szCs w:val="28"/>
          <w:lang w:val="en-US"/>
        </w:rPr>
        <w:t xml:space="preserve"> = </w:t>
      </w:r>
      <w:r>
        <w:rPr>
          <w:smallCaps/>
          <w:position w:val="-4"/>
          <w:sz w:val="28"/>
          <w:szCs w:val="28"/>
        </w:rPr>
        <w:object w:dxaOrig="255" w:dyaOrig="240">
          <v:shape id="_x0000_i1036" type="#_x0000_t75" style="width:12.75pt;height:12pt" o:ole="">
            <v:imagedata r:id="rId9" o:title=""/>
          </v:shape>
          <o:OLEObject Type="Embed" ProgID="Equation.3" ShapeID="_x0000_i1036" DrawAspect="Content" ObjectID="_1623417364" r:id="rId25"/>
        </w:object>
      </w:r>
      <w:r w:rsidR="006749D7">
        <w:rPr>
          <w:i/>
          <w:iCs/>
          <w:sz w:val="28"/>
          <w:szCs w:val="28"/>
          <w:lang w:val="en-US"/>
        </w:rPr>
        <w:t>C</w:t>
      </w:r>
      <w:r w:rsidR="006749D7" w:rsidRPr="00F139FC">
        <w:rPr>
          <w:i/>
          <w:iCs/>
          <w:sz w:val="28"/>
          <w:szCs w:val="28"/>
          <w:lang w:val="en-US"/>
        </w:rPr>
        <w:t xml:space="preserve">, </w:t>
      </w:r>
      <w:r w:rsidR="006749D7">
        <w:rPr>
          <w:i/>
          <w:iCs/>
          <w:sz w:val="28"/>
          <w:szCs w:val="28"/>
          <w:lang w:val="en-US"/>
        </w:rPr>
        <w:t>BO</w:t>
      </w:r>
      <w:r w:rsidR="006749D7" w:rsidRPr="00F139FC">
        <w:rPr>
          <w:i/>
          <w:iCs/>
          <w:sz w:val="28"/>
          <w:szCs w:val="28"/>
          <w:lang w:val="en-US"/>
        </w:rPr>
        <w:t xml:space="preserve"> = </w:t>
      </w:r>
      <w:r w:rsidR="006749D7">
        <w:rPr>
          <w:i/>
          <w:iCs/>
          <w:sz w:val="28"/>
          <w:szCs w:val="28"/>
          <w:lang w:val="en-US"/>
        </w:rPr>
        <w:t>CO</w:t>
      </w:r>
      <w:r w:rsidR="006749D7" w:rsidRPr="00F139FC">
        <w:rPr>
          <w:i/>
          <w:iCs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uk-UA"/>
        </w:rPr>
        <w:t xml:space="preserve">Доведіть рівність трикутників </w:t>
      </w:r>
      <w:r>
        <w:rPr>
          <w:i/>
          <w:iCs/>
          <w:sz w:val="28"/>
          <w:szCs w:val="28"/>
          <w:lang w:val="uk-UA"/>
        </w:rPr>
        <w:t xml:space="preserve">АОВ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DOC</w:t>
      </w:r>
      <w:r>
        <w:rPr>
          <w:i/>
          <w:iCs/>
          <w:sz w:val="28"/>
          <w:szCs w:val="28"/>
          <w:lang w:val="uk-UA"/>
        </w:rPr>
        <w:t>.</w:t>
      </w:r>
    </w:p>
    <w:p w:rsidR="0037597A" w:rsidRDefault="0037597A" w:rsidP="003759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8305" cy="1024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7A" w:rsidRDefault="0037597A" w:rsidP="0037597A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lang w:val="uk-UA"/>
        </w:rPr>
        <w:t>Рис. 73</w:t>
      </w:r>
    </w:p>
    <w:p w:rsidR="0037597A" w:rsidRDefault="0037597A" w:rsidP="0037597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="006749D7">
        <w:rPr>
          <w:sz w:val="28"/>
          <w:szCs w:val="28"/>
          <w:lang w:val="uk-UA"/>
        </w:rPr>
        <w:t>305, 309, 317</w:t>
      </w:r>
    </w:p>
    <w:p w:rsidR="0037597A" w:rsidRDefault="0037597A" w:rsidP="0037597A">
      <w:pPr>
        <w:rPr>
          <w:b/>
          <w:bCs/>
          <w:sz w:val="16"/>
          <w:szCs w:val="16"/>
          <w:lang w:val="uk-UA"/>
        </w:rPr>
      </w:pPr>
    </w:p>
    <w:p w:rsidR="0037597A" w:rsidRDefault="00FE2287" w:rsidP="0037597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="0037597A">
        <w:rPr>
          <w:b/>
          <w:bCs/>
          <w:sz w:val="28"/>
          <w:szCs w:val="28"/>
        </w:rPr>
        <w:t xml:space="preserve">.   </w:t>
      </w:r>
      <w:r w:rsidR="0037597A">
        <w:rPr>
          <w:b/>
          <w:bCs/>
          <w:sz w:val="28"/>
          <w:szCs w:val="28"/>
          <w:lang w:val="uk-UA"/>
        </w:rPr>
        <w:t>Домашнє завдання</w:t>
      </w:r>
    </w:p>
    <w:p w:rsidR="0037597A" w:rsidRDefault="0037597A" w:rsidP="0037597A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1</w:t>
      </w:r>
      <w:r w:rsidR="006749D7">
        <w:rPr>
          <w:sz w:val="28"/>
          <w:szCs w:val="28"/>
          <w:lang w:val="uk-UA"/>
        </w:rPr>
        <w:t>3, вивчити другу ознаку рівності трикутників</w:t>
      </w:r>
    </w:p>
    <w:p w:rsidR="0037597A" w:rsidRDefault="006749D7" w:rsidP="0037597A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Письмово: № 306, </w:t>
      </w:r>
      <w:r w:rsidR="001C0F31">
        <w:rPr>
          <w:sz w:val="28"/>
          <w:szCs w:val="28"/>
          <w:lang w:val="uk-UA"/>
        </w:rPr>
        <w:t>308, 312</w:t>
      </w:r>
      <w:r w:rsidR="0037597A">
        <w:rPr>
          <w:sz w:val="28"/>
          <w:szCs w:val="28"/>
          <w:lang w:val="uk-UA"/>
        </w:rPr>
        <w:t>.</w:t>
      </w:r>
    </w:p>
    <w:p w:rsidR="00221F7D" w:rsidRPr="0037597A" w:rsidRDefault="00221F7D">
      <w:pPr>
        <w:rPr>
          <w:lang w:val="uk-UA"/>
        </w:rPr>
      </w:pPr>
    </w:p>
    <w:sectPr w:rsidR="00221F7D" w:rsidRPr="0037597A" w:rsidSect="00F85FF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341"/>
    <w:multiLevelType w:val="hybridMultilevel"/>
    <w:tmpl w:val="9E94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81093"/>
    <w:multiLevelType w:val="hybridMultilevel"/>
    <w:tmpl w:val="0C60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E2E92"/>
    <w:multiLevelType w:val="hybridMultilevel"/>
    <w:tmpl w:val="A6CC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85B0F"/>
    <w:multiLevelType w:val="hybridMultilevel"/>
    <w:tmpl w:val="153A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794DB9"/>
    <w:multiLevelType w:val="hybridMultilevel"/>
    <w:tmpl w:val="CDA4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97"/>
    <w:rsid w:val="001C0F31"/>
    <w:rsid w:val="00221F7D"/>
    <w:rsid w:val="0037597A"/>
    <w:rsid w:val="006749D7"/>
    <w:rsid w:val="006B31AD"/>
    <w:rsid w:val="00A92D97"/>
    <w:rsid w:val="00F139FC"/>
    <w:rsid w:val="00F85FF9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B104"/>
  <w15:chartTrackingRefBased/>
  <w15:docId w15:val="{A1CC2E5D-CC02-4AE6-B93B-1080920E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9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emf"/><Relationship Id="rId15" Type="http://schemas.openxmlformats.org/officeDocument/2006/relationships/oleObject" Target="embeddings/oleObject6.bin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2018-12-03T18:41:00Z</cp:lastPrinted>
  <dcterms:created xsi:type="dcterms:W3CDTF">2018-11-24T19:45:00Z</dcterms:created>
  <dcterms:modified xsi:type="dcterms:W3CDTF">2019-06-30T13:27:00Z</dcterms:modified>
</cp:coreProperties>
</file>