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81" w:rsidRPr="00A56681" w:rsidRDefault="00A56681" w:rsidP="00D80E0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D80E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темі </w:t>
      </w:r>
      <w:r w:rsidRPr="00A56681">
        <w:rPr>
          <w:rFonts w:ascii="Times New Roman" w:hAnsi="Times New Roman" w:cs="Times New Roman"/>
          <w:b/>
          <w:sz w:val="28"/>
          <w:szCs w:val="28"/>
          <w:lang w:val="uk-UA"/>
        </w:rPr>
        <w:t>№1</w:t>
      </w:r>
    </w:p>
    <w:p w:rsidR="005876C2" w:rsidRPr="00A56681" w:rsidRDefault="005876C2" w:rsidP="005876C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b/>
          <w:sz w:val="28"/>
          <w:szCs w:val="28"/>
          <w:lang w:val="uk-UA"/>
        </w:rPr>
        <w:t>ТЕМА УРОКУ: Теорема Піфагора.</w:t>
      </w:r>
    </w:p>
    <w:p w:rsidR="005876C2" w:rsidRPr="00C809A9" w:rsidRDefault="005876C2" w:rsidP="00C809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A5668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Мета уроку: </w:t>
      </w:r>
      <w:r w:rsidRPr="00A56681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сформулювати і довести теорему Піфагора;</w:t>
      </w:r>
      <w:r w:rsidR="00C809A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A5668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познайомити учнів з біографією Піфагора;</w:t>
      </w:r>
      <w:r w:rsidR="00C809A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A5668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вчити застосовуват</w:t>
      </w:r>
      <w:r w:rsidR="00C809A9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и теорему до розв'язання задач; </w:t>
      </w:r>
      <w:r w:rsidRPr="00A56681"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розвивати логічне мислення;</w:t>
      </w:r>
      <w:r w:rsidR="00C809A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A56681"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розвивати інтерес до математики.</w:t>
      </w:r>
    </w:p>
    <w:p w:rsidR="005876C2" w:rsidRPr="00A56681" w:rsidRDefault="005876C2" w:rsidP="005876C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6681">
        <w:rPr>
          <w:rFonts w:ascii="Times New Roman" w:hAnsi="Times New Roman" w:cs="Times New Roman"/>
          <w:b/>
          <w:sz w:val="28"/>
          <w:szCs w:val="28"/>
          <w:lang w:val="uk-UA" w:eastAsia="uk-UA"/>
        </w:rPr>
        <w:t>Тип уроку:</w:t>
      </w:r>
      <w:r w:rsidRPr="00A5668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урок засвоєння нових знань.</w:t>
      </w:r>
    </w:p>
    <w:p w:rsidR="00C809A9" w:rsidRDefault="005876C2" w:rsidP="005876C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A5668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5668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Обладнання: </w:t>
      </w:r>
      <w:r w:rsidRPr="00A5668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мультимедійний комплекс.</w:t>
      </w:r>
    </w:p>
    <w:p w:rsidR="00C809A9" w:rsidRPr="00C809A9" w:rsidRDefault="00C809A9" w:rsidP="00C809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C809A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Хід уроку</w:t>
      </w:r>
    </w:p>
    <w:p w:rsidR="00FA2058" w:rsidRDefault="005876C2" w:rsidP="00C809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6681">
        <w:rPr>
          <w:rFonts w:ascii="Times New Roman" w:hAnsi="Times New Roman" w:cs="Times New Roman"/>
          <w:sz w:val="28"/>
          <w:szCs w:val="28"/>
          <w:lang w:val="uk-UA" w:eastAsia="uk-UA"/>
        </w:rPr>
        <w:t>«Теорема Піфагора – це головна</w:t>
      </w:r>
      <w:r w:rsidR="00C809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найкраща теорема геометрії» </w:t>
      </w:r>
    </w:p>
    <w:p w:rsidR="005876C2" w:rsidRPr="00A56681" w:rsidRDefault="00C809A9" w:rsidP="00C809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uk-UA"/>
        </w:rPr>
        <w:t>О.</w:t>
      </w:r>
      <w:r w:rsidR="00FA20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Д.</w:t>
      </w:r>
      <w:r w:rsidR="00FA20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Александров</w:t>
      </w:r>
    </w:p>
    <w:p w:rsidR="005876C2" w:rsidRPr="00A56681" w:rsidRDefault="005876C2" w:rsidP="005876C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  <w:lang w:val="uk-UA" w:eastAsia="uk-UA"/>
        </w:rPr>
      </w:pPr>
      <w:r w:rsidRPr="00A56681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І.  Організаційний момент</w:t>
      </w:r>
    </w:p>
    <w:p w:rsidR="005876C2" w:rsidRPr="00A56681" w:rsidRDefault="005876C2" w:rsidP="005876C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A56681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ІІ.  Актуалізація знань учнів</w:t>
      </w:r>
    </w:p>
    <w:p w:rsidR="005876C2" w:rsidRPr="00A56681" w:rsidRDefault="00C809A9" w:rsidP="005876C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Усне опитування:</w:t>
      </w:r>
    </w:p>
    <w:p w:rsidR="005876C2" w:rsidRPr="00A56681" w:rsidRDefault="005876C2" w:rsidP="005876C2">
      <w:pP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56681">
        <w:rPr>
          <w:rFonts w:ascii="Times New Roman" w:hAnsi="Times New Roman" w:cs="Times New Roman"/>
          <w:color w:val="000000"/>
          <w:sz w:val="28"/>
          <w:szCs w:val="28"/>
          <w:lang w:val="uk-UA"/>
        </w:rPr>
        <w:t>1.  Назвіть сторони прямокутного трикутника АВС.</w:t>
      </w:r>
    </w:p>
    <w:p w:rsidR="005876C2" w:rsidRPr="00A56681" w:rsidRDefault="005876C2" w:rsidP="005876C2">
      <w:pPr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color w:val="000000"/>
          <w:sz w:val="28"/>
          <w:szCs w:val="28"/>
          <w:lang w:val="uk-UA"/>
        </w:rPr>
        <w:t>2.  Яку із сторін називають гіпотенузою? (АВ, сторона, яка лежить напроти прямого кута).</w:t>
      </w:r>
    </w:p>
    <w:p w:rsidR="005876C2" w:rsidRPr="00A56681" w:rsidRDefault="005876C2" w:rsidP="005876C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color w:val="000000"/>
          <w:sz w:val="28"/>
          <w:szCs w:val="28"/>
          <w:lang w:val="uk-UA"/>
        </w:rPr>
        <w:t>3.  Яку із сторін називаємо катетом? (АС, ВС).</w:t>
      </w:r>
    </w:p>
    <w:p w:rsidR="005876C2" w:rsidRPr="00A56681" w:rsidRDefault="005876C2" w:rsidP="005876C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color w:val="000000"/>
          <w:sz w:val="28"/>
          <w:szCs w:val="28"/>
          <w:lang w:val="uk-UA"/>
        </w:rPr>
        <w:t>4.  Назвіть катет прилеглий до кута А? (</w:t>
      </w:r>
      <w:r w:rsidRPr="00A56681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A56681">
        <w:rPr>
          <w:rFonts w:ascii="Times New Roman" w:hAnsi="Times New Roman" w:cs="Times New Roman"/>
          <w:color w:val="000000"/>
          <w:sz w:val="28"/>
          <w:szCs w:val="28"/>
          <w:lang w:val="uk-UA"/>
        </w:rPr>
        <w:t>), до кута В? (а).</w:t>
      </w:r>
    </w:p>
    <w:tbl>
      <w:tblPr>
        <w:tblpPr w:leftFromText="180" w:rightFromText="180" w:vertAnchor="text" w:horzAnchor="margin" w:tblpY="819"/>
        <w:tblW w:w="96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"/>
        <w:gridCol w:w="3082"/>
        <w:gridCol w:w="5865"/>
      </w:tblGrid>
      <w:tr w:rsidR="00A56681" w:rsidRPr="00A56681" w:rsidTr="00FB269F">
        <w:trPr>
          <w:trHeight w:val="14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56681" w:rsidRPr="00A56681" w:rsidRDefault="00A56681" w:rsidP="00A5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56681" w:rsidRPr="00A56681" w:rsidRDefault="00A56681" w:rsidP="00A5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6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4C03C4" wp14:editId="28395417">
                  <wp:extent cx="1125154" cy="85793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374" cy="8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681" w:rsidRPr="00A56681" w:rsidRDefault="00A56681" w:rsidP="00A5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681">
              <w:rPr>
                <w:rFonts w:ascii="Times New Roman" w:eastAsia="Times New Roman" w:hAnsi="Times New Roman" w:cs="Times New Roman"/>
                <w:iCs/>
                <w:position w:val="-4"/>
                <w:sz w:val="28"/>
                <w:szCs w:val="28"/>
                <w:lang w:val="uk-UA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7" o:title=""/>
                </v:shape>
                <o:OLEObject Type="Embed" ProgID="Equation.3" ShapeID="_x0000_i1025" DrawAspect="Content" ObjectID="_1624283463" r:id="rId8"/>
              </w:objec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АСВ </w:t>
            </w: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90°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, СН </w:t>
            </w:r>
            <w:r w:rsidRPr="00A56681">
              <w:rPr>
                <w:rFonts w:ascii="Times New Roman" w:eastAsia="Times New Roman" w:hAnsi="Times New Roman" w:cs="Times New Roman"/>
                <w:i/>
                <w:iCs/>
                <w:position w:val="-4"/>
                <w:sz w:val="28"/>
                <w:szCs w:val="28"/>
                <w:lang w:val="uk-UA"/>
              </w:rPr>
              <w:object w:dxaOrig="240" w:dyaOrig="255">
                <v:shape id="_x0000_i1026" type="#_x0000_t75" style="width:12pt;height:12.75pt" o:ole="">
                  <v:imagedata r:id="rId9" o:title=""/>
                </v:shape>
                <o:OLEObject Type="Embed" ProgID="Equation.3" ShapeID="_x0000_i1026" DrawAspect="Content" ObjectID="_1624283464" r:id="rId10"/>
              </w:objec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АВ. </w:t>
            </w: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Знайдіть:</w:t>
            </w:r>
          </w:p>
          <w:p w:rsidR="00A56681" w:rsidRPr="00A56681" w:rsidRDefault="00A56681" w:rsidP="00A56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АС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, СН</w:t>
            </w: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якщо </w:t>
            </w:r>
            <w:r w:rsidRPr="00A5668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</w:t>
            </w: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2, 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ВН </w:t>
            </w: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8</w:t>
            </w:r>
          </w:p>
          <w:p w:rsidR="00A56681" w:rsidRPr="00A56681" w:rsidRDefault="00A56681" w:rsidP="00A56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876C2" w:rsidRPr="00A56681" w:rsidRDefault="005876C2" w:rsidP="005876C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color w:val="000000"/>
          <w:sz w:val="28"/>
          <w:szCs w:val="28"/>
          <w:lang w:val="uk-UA"/>
        </w:rPr>
        <w:t>5.  Назвіть катет, протилежний куту А? (а), куту В? (</w:t>
      </w:r>
      <w:r w:rsidRPr="00A56681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A56681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5876C2" w:rsidRPr="00FB269F" w:rsidRDefault="005876C2" w:rsidP="00FB26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5668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ІІІ.  Вивчення нового матеріалу</w:t>
      </w:r>
    </w:p>
    <w:p w:rsidR="005876C2" w:rsidRPr="00A56681" w:rsidRDefault="00F33670" w:rsidP="00FB269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A5668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Доведення теореми Піфагора.</w:t>
      </w:r>
    </w:p>
    <w:p w:rsidR="005876C2" w:rsidRPr="00A56681" w:rsidRDefault="005876C2" w:rsidP="005876C2">
      <w:pPr>
        <w:shd w:val="clear" w:color="auto" w:fill="FFFFFF"/>
        <w:spacing w:line="277" w:lineRule="atLeast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A5668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Науці відомо близько </w:t>
      </w:r>
      <w:r w:rsidR="0061488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4</w:t>
      </w:r>
      <w:r w:rsidRPr="00FB269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00 варіантів</w:t>
      </w:r>
      <w:r w:rsidRPr="00A5668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доведення теореми Піфагора. 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60"/>
        <w:gridCol w:w="3780"/>
        <w:gridCol w:w="2880"/>
      </w:tblGrid>
      <w:tr w:rsidR="00F33670" w:rsidRPr="00A56681" w:rsidTr="00F33670">
        <w:trPr>
          <w:trHeight w:val="1452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33670" w:rsidRPr="00A56681" w:rsidRDefault="00F33670" w:rsidP="00C809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6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Теорема Піфагора.</w:t>
            </w:r>
          </w:p>
          <w:p w:rsidR="00F33670" w:rsidRPr="00A56681" w:rsidRDefault="00F3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Обернена теорема до теореми Піфагора</w:t>
            </w:r>
          </w:p>
          <w:p w:rsidR="00F33670" w:rsidRPr="00A56681" w:rsidRDefault="00F33670">
            <w:pPr>
              <w:ind w:firstLine="5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Теорема Піфагора. </w:t>
            </w: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в </w:t>
            </w:r>
            <w:r w:rsidRPr="00A5668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Δ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ВС </w:t>
            </w:r>
            <w:r w:rsidRPr="00A56681">
              <w:rPr>
                <w:rFonts w:ascii="Times New Roman" w:eastAsia="Times New Roman" w:hAnsi="Times New Roman" w:cs="Times New Roman"/>
                <w:i/>
                <w:iCs/>
                <w:position w:val="-4"/>
                <w:sz w:val="28"/>
                <w:szCs w:val="28"/>
                <w:lang w:val="uk-UA"/>
              </w:rPr>
              <w:object w:dxaOrig="255" w:dyaOrig="240">
                <v:shape id="_x0000_i1027" type="#_x0000_t75" style="width:12.75pt;height:12pt" o:ole="">
                  <v:imagedata r:id="rId11" o:title=""/>
                </v:shape>
                <o:OLEObject Type="Embed" ProgID="Equation.3" ShapeID="_x0000_i1027" DrawAspect="Content" ObjectID="_1624283465" r:id="rId12"/>
              </w:objec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 90°, то </w:t>
            </w:r>
          </w:p>
          <w:p w:rsidR="00F33670" w:rsidRPr="00A56681" w:rsidRDefault="00F33670">
            <w:pPr>
              <w:ind w:firstLine="50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АВ</w:t>
            </w:r>
            <w:r w:rsidRPr="00A5668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= АС</w:t>
            </w:r>
            <w:r w:rsidRPr="00A5668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+ ВС</w:t>
            </w:r>
            <w:r w:rsidRPr="00A5668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5668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(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</w:t>
            </w:r>
            <w:r w:rsidRPr="00A5668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= а</w:t>
            </w:r>
            <w:r w:rsidRPr="00A5668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+ 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A5668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A5668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)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:rsidR="004271C3" w:rsidRPr="00A56681" w:rsidRDefault="004271C3">
            <w:pPr>
              <w:ind w:firstLine="50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Наслідки.</w:t>
            </w:r>
          </w:p>
          <w:p w:rsidR="004271C3" w:rsidRPr="00FB269F" w:rsidRDefault="004271C3" w:rsidP="00FB269F">
            <w:pPr>
              <w:ind w:firstLine="500"/>
              <w:rPr>
                <w:iCs/>
                <w:sz w:val="28"/>
                <w:szCs w:val="28"/>
              </w:rPr>
            </w:pP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а</w:t>
            </w:r>
            <w:r w:rsidRPr="00A5668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A5668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= 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</w:t>
            </w:r>
            <w:r w:rsidRPr="00A5668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-  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A5668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="00FB269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       </w:t>
            </w:r>
            <w:r w:rsidR="00FB269F" w:rsidRPr="00FB269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</w:t>
            </w:r>
            <w:r w:rsidR="00FB269F" w:rsidRPr="00FB269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b</w:t>
            </w:r>
            <w:r w:rsidR="00FB269F" w:rsidRPr="00FB269F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="00FB269F" w:rsidRPr="00FB2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FB269F" w:rsidRPr="00FB269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= </w:t>
            </w:r>
            <w:r w:rsidR="00FB269F" w:rsidRPr="00FB269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</w:t>
            </w:r>
            <w:r w:rsidR="00FB269F" w:rsidRPr="00FB269F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="00FB269F" w:rsidRPr="00FB269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- а</w:t>
            </w:r>
            <w:r w:rsidR="00FB269F" w:rsidRPr="00FB269F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670" w:rsidRPr="00A56681" w:rsidRDefault="00F33670" w:rsidP="00C8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6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33450" cy="1076325"/>
                  <wp:effectExtent l="0" t="0" r="0" b="952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670" w:rsidRPr="00A56681" w:rsidTr="00F33670">
        <w:trPr>
          <w:trHeight w:val="56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33670" w:rsidRPr="00A56681" w:rsidRDefault="00F3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Обернена теорема. </w:t>
            </w: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в </w:t>
            </w:r>
            <w:r w:rsidRPr="00A5668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Δ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АВС  АВ</w:t>
            </w:r>
            <w:r w:rsidRPr="00A5668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= АС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</w:t>
            </w:r>
            <w:r w:rsidRPr="00A5668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ВС</w:t>
            </w:r>
            <w:r w:rsidRPr="00A56681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 </w:t>
            </w:r>
            <w:r w:rsidRPr="00A56681">
              <w:rPr>
                <w:rFonts w:ascii="Times New Roman" w:eastAsia="Times New Roman" w:hAnsi="Times New Roman" w:cs="Times New Roman"/>
                <w:i/>
                <w:iCs/>
                <w:position w:val="-4"/>
                <w:sz w:val="28"/>
                <w:szCs w:val="28"/>
                <w:lang w:val="uk-UA"/>
              </w:rPr>
              <w:object w:dxaOrig="255" w:dyaOrig="240">
                <v:shape id="_x0000_i1028" type="#_x0000_t75" style="width:12.75pt;height:12pt" o:ole="">
                  <v:imagedata r:id="rId14" o:title=""/>
                </v:shape>
                <o:OLEObject Type="Embed" ProgID="Equation.3" ShapeID="_x0000_i1028" DrawAspect="Content" ObjectID="_1624283466" r:id="rId15"/>
              </w:objec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90°.</w:t>
            </w:r>
          </w:p>
        </w:tc>
      </w:tr>
      <w:tr w:rsidR="00F33670" w:rsidRPr="00A56681" w:rsidTr="00F33670">
        <w:trPr>
          <w:trHeight w:val="913"/>
        </w:trPr>
        <w:tc>
          <w:tcPr>
            <w:tcW w:w="97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33670" w:rsidRPr="00A56681" w:rsidRDefault="00F3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Піфагорові трійки чисел</w:t>
            </w:r>
          </w:p>
          <w:p w:rsidR="00F33670" w:rsidRPr="00A56681" w:rsidRDefault="00F33670" w:rsidP="00FB269F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</w:t>
            </w:r>
            <w:r w:rsidR="00B8238F"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цілі </w:t>
            </w: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числа 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с </w:t>
            </w: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такі, що 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A5668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+ 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= 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</w:t>
            </w:r>
            <w:r w:rsidRPr="00A5668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 трійка чисел 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 — </w:t>
            </w:r>
            <w:proofErr w:type="spellStart"/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піфагорова</w:t>
            </w:r>
            <w:proofErr w:type="spellEnd"/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трійка, а трикутники зі сторонами 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A566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 — </w:t>
            </w:r>
            <w:proofErr w:type="spellStart"/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піфагорові</w:t>
            </w:r>
            <w:proofErr w:type="spellEnd"/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8238F" w:rsidRPr="00A56681">
              <w:rPr>
                <w:rFonts w:ascii="Times New Roman" w:hAnsi="Times New Roman" w:cs="Times New Roman"/>
                <w:spacing w:val="60"/>
                <w:sz w:val="28"/>
                <w:szCs w:val="28"/>
                <w:lang w:val="uk-UA"/>
              </w:rPr>
              <w:t xml:space="preserve"> </w:t>
            </w:r>
          </w:p>
        </w:tc>
      </w:tr>
      <w:tr w:rsidR="00F33670" w:rsidRPr="00A56681" w:rsidTr="00F33670">
        <w:trPr>
          <w:trHeight w:val="1453"/>
        </w:trPr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670" w:rsidRPr="00A56681" w:rsidRDefault="00F3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6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895350"/>
                  <wp:effectExtent l="0" t="0" r="952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670" w:rsidRPr="00A56681" w:rsidRDefault="00F3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6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1047750"/>
                  <wp:effectExtent l="0" t="0" r="9525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6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1076325"/>
                  <wp:effectExtent l="0" t="0" r="0" b="952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6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1219200"/>
                  <wp:effectExtent l="0" t="0" r="952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670" w:rsidRPr="00A56681" w:rsidTr="00F33670">
        <w:trPr>
          <w:trHeight w:val="71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33670" w:rsidRPr="00A56681" w:rsidRDefault="00F3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Єгипетський трикутник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670" w:rsidRPr="00A56681" w:rsidRDefault="00F3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Піфагорові трикутники</w:t>
            </w:r>
          </w:p>
        </w:tc>
      </w:tr>
    </w:tbl>
    <w:p w:rsidR="00F33670" w:rsidRPr="00A56681" w:rsidRDefault="00F33670" w:rsidP="00F33670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Теорема Піфагора. 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t>У прямокутному трикутнику квадрат гіпо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softHyphen/>
        <w:t>тенузи дорівнює сумі квадратів катетів.</w:t>
      </w:r>
    </w:p>
    <w:p w:rsidR="00F33670" w:rsidRPr="00A56681" w:rsidRDefault="00F33670" w:rsidP="00F3367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6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ED119C4" wp14:editId="66D667F7">
            <wp:simplePos x="0" y="0"/>
            <wp:positionH relativeFrom="column">
              <wp:posOffset>5253990</wp:posOffset>
            </wp:positionH>
            <wp:positionV relativeFrom="paragraph">
              <wp:posOffset>85090</wp:posOffset>
            </wp:positionV>
            <wp:extent cx="8191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098" y="21333"/>
                <wp:lineTo x="21098" y="0"/>
                <wp:lineTo x="0" y="0"/>
              </wp:wrapPolygon>
            </wp:wrapTight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6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Доведення </w:t>
      </w:r>
      <w:r w:rsidRPr="00A5668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t xml:space="preserve"> Доведемо теорему Піфагора, застосовуючи подіб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softHyphen/>
        <w:t>ність трикутників.</w:t>
      </w:r>
    </w:p>
    <w:p w:rsidR="00F33670" w:rsidRDefault="00F33670" w:rsidP="00F33670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Доведення</w:t>
      </w:r>
    </w:p>
    <w:p w:rsidR="00D57A89" w:rsidRPr="00D57A89" w:rsidRDefault="00D57A89" w:rsidP="00F33670">
      <w:pPr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Проведемо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CK</w:t>
      </w:r>
      <w:r w:rsidRPr="00D80E0B">
        <w:rPr>
          <w:rFonts w:ascii="Cambria Math" w:hAnsi="Cambria Math" w:cs="Times New Roman"/>
          <w:iCs/>
          <w:sz w:val="28"/>
          <w:szCs w:val="28"/>
        </w:rPr>
        <w:t>⏊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F33670" w:rsidRPr="00A56681" w:rsidRDefault="00F33670" w:rsidP="00F33670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i/>
          <w:iCs/>
          <w:sz w:val="28"/>
          <w:szCs w:val="28"/>
          <w:lang w:val="uk-UA"/>
        </w:rPr>
        <w:t>ВС</w:t>
      </w:r>
      <w:r w:rsidRPr="00A56681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АВ · ВК 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t>(катет прямокутного трикутника є се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реднім пропорційним між гіпотенузою та проекцією цього катета на гіпотенузу). Аналогічно 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uk-UA"/>
        </w:rPr>
        <w:t>АС</w:t>
      </w:r>
      <w:r w:rsidRPr="00A56681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= АК · АВ. 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uk-UA"/>
        </w:rPr>
        <w:t>АС</w:t>
      </w:r>
      <w:r w:rsidRPr="00A56681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ВС</w:t>
      </w:r>
      <w:r w:rsidRPr="00A56681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АВ · ВК + АК · АВ = АВ</w:t>
      </w:r>
      <w:r w:rsidRPr="00A56681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uk-UA"/>
        </w:rPr>
        <w:t>ВК + АК</w:t>
      </w:r>
      <w:r w:rsidRPr="00A56681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АВ · АВ 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uk-UA"/>
        </w:rPr>
        <w:t>АВ</w:t>
      </w:r>
      <w:r w:rsidRPr="00A56681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t>що й треба було довести.</w:t>
      </w:r>
    </w:p>
    <w:p w:rsidR="00F33670" w:rsidRPr="00A56681" w:rsidRDefault="00F33670" w:rsidP="00F3367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6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Доведення 2. </w:t>
      </w:r>
      <w:proofErr w:type="spellStart"/>
      <w:r w:rsidRPr="00A56681">
        <w:rPr>
          <w:rFonts w:ascii="Times New Roman" w:hAnsi="Times New Roman" w:cs="Times New Roman"/>
          <w:sz w:val="28"/>
          <w:szCs w:val="28"/>
          <w:lang w:val="uk-UA"/>
        </w:rPr>
        <w:t>Розріжемо</w:t>
      </w:r>
      <w:proofErr w:type="spellEnd"/>
      <w:r w:rsidRPr="00A56681">
        <w:rPr>
          <w:rFonts w:ascii="Times New Roman" w:hAnsi="Times New Roman" w:cs="Times New Roman"/>
          <w:sz w:val="28"/>
          <w:szCs w:val="28"/>
          <w:lang w:val="uk-UA"/>
        </w:rPr>
        <w:t xml:space="preserve"> квадрат зі стороною </w:t>
      </w:r>
      <w:r w:rsidRPr="00A56681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+ 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A56681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t>двома спо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softHyphen/>
        <w:t>собами (рис. 6). В обох випадках вийшло чотири прямокутних три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кутники з катетами </w:t>
      </w:r>
      <w:r w:rsidRPr="00A56681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A5668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56681">
        <w:rPr>
          <w:rFonts w:ascii="Times New Roman" w:hAnsi="Times New Roman" w:cs="Times New Roman"/>
          <w:sz w:val="28"/>
          <w:szCs w:val="28"/>
        </w:rPr>
        <w:t xml:space="preserve">, 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t>тому площа квадрата 1 дорівнює сумі площ квадратів 2 і 3. Але квадрат 1 побудований на гіпотенузі пря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мокутного трикутника з катетами 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t xml:space="preserve">а квадрати 2 і 3 побудовані на його катетах. Отже, 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A56681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а</w:t>
      </w:r>
      <w:r w:rsidRPr="00A56681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A56681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A56681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F33670" w:rsidRPr="00A56681" w:rsidRDefault="00F33670" w:rsidP="00F33670">
      <w:pPr>
        <w:ind w:firstLine="540"/>
        <w:jc w:val="both"/>
        <w:rPr>
          <w:rFonts w:ascii="Times New Roman" w:hAnsi="Times New Roman" w:cs="Times New Roman"/>
          <w:spacing w:val="60"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2D124" wp14:editId="288E2507">
            <wp:extent cx="3171825" cy="17907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681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</w:p>
    <w:p w:rsidR="005876C2" w:rsidRPr="00A56681" w:rsidRDefault="00F33670" w:rsidP="00E11F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681">
        <w:rPr>
          <w:rFonts w:ascii="Times New Roman" w:hAnsi="Times New Roman" w:cs="Times New Roman"/>
          <w:spacing w:val="60"/>
          <w:sz w:val="28"/>
          <w:szCs w:val="28"/>
          <w:lang w:val="uk-UA"/>
        </w:rPr>
        <w:lastRenderedPageBreak/>
        <w:t>Зауваження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t>. Землеміри Давнього Єгипту для побудови прямо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softHyphen/>
        <w:t>го кута користувалися таким способом. Мотузку ділили вузлами на 12 рівних частин і кінці зв'язували. Потім мотузку розтягували на землі так, щоб утворився трикутник зі сторонами 3, 4 і 5 поділок. Кут трикутника, протилежний стороні, яка має 5 поділок, був пря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softHyphen/>
        <w:t>мий (</w:t>
      </w:r>
      <w:r w:rsidRPr="00A56681">
        <w:rPr>
          <w:rFonts w:ascii="Times New Roman" w:hAnsi="Times New Roman" w:cs="Times New Roman"/>
          <w:sz w:val="28"/>
          <w:szCs w:val="28"/>
        </w:rPr>
        <w:t>3</w:t>
      </w:r>
      <w:r w:rsidRPr="00A5668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t xml:space="preserve"> + 4</w:t>
      </w:r>
      <w:r w:rsidRPr="00A5668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t xml:space="preserve"> = 5</w:t>
      </w:r>
      <w:r w:rsidRPr="00A5668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56681">
        <w:rPr>
          <w:rFonts w:ascii="Times New Roman" w:hAnsi="Times New Roman" w:cs="Times New Roman"/>
          <w:sz w:val="28"/>
          <w:szCs w:val="28"/>
        </w:rPr>
        <w:t>)</w:t>
      </w:r>
      <w:r w:rsidRPr="00A56681">
        <w:rPr>
          <w:rFonts w:ascii="Times New Roman" w:hAnsi="Times New Roman" w:cs="Times New Roman"/>
          <w:sz w:val="28"/>
          <w:szCs w:val="28"/>
          <w:lang w:val="uk-UA"/>
        </w:rPr>
        <w:t xml:space="preserve">. Тому зазначений спосіб побудови кута трикутника зі сторонами 3, 4 і 5 іноді називають єгипетським. </w:t>
      </w:r>
      <w:r w:rsidR="00E1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Трикутник зі сторонами 3, 4, 5 називають також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Піфагоровим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Піфагорових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трикутників безліч (5; 12; 13), (6; 8; 10), (8; 15; 17), (7; 24; 25) і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т.д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876C2" w:rsidRPr="00A56681" w:rsidRDefault="00456DD3" w:rsidP="005876C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A566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A87DC9C" wp14:editId="0927307B">
            <wp:simplePos x="0" y="0"/>
            <wp:positionH relativeFrom="column">
              <wp:posOffset>-12065</wp:posOffset>
            </wp:positionH>
            <wp:positionV relativeFrom="paragraph">
              <wp:posOffset>134620</wp:posOffset>
            </wp:positionV>
            <wp:extent cx="1561465" cy="1790700"/>
            <wp:effectExtent l="0" t="0" r="635" b="0"/>
            <wp:wrapSquare wrapText="right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6C2" w:rsidRPr="00A5668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Історична довідка </w:t>
      </w:r>
    </w:p>
    <w:p w:rsidR="005876C2" w:rsidRPr="00A56681" w:rsidRDefault="005876C2" w:rsidP="005876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Піфагор народився близько 580 р. до н.е. на острові Самос у сім'ї </w:t>
      </w:r>
      <w:r w:rsidRPr="00A56681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F33670"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золотих справ</w:t>
      </w:r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майстра</w:t>
      </w:r>
      <w:r w:rsidRPr="00A56681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За давньою легендою, молодому подружжю </w:t>
      </w:r>
      <w:proofErr w:type="spellStart"/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Мнесахера</w:t>
      </w:r>
      <w:proofErr w:type="spellEnd"/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</w:t>
      </w:r>
      <w:proofErr w:type="spellStart"/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Парфеніси</w:t>
      </w:r>
      <w:proofErr w:type="spellEnd"/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оракул устами бога </w:t>
      </w:r>
      <w:proofErr w:type="spellStart"/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Аполона</w:t>
      </w:r>
      <w:proofErr w:type="spellEnd"/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Піфійського</w:t>
      </w:r>
      <w:proofErr w:type="spellEnd"/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пророчив народження сина, який прославиться у віках своєю мудрістю, ділами і красою. Тому, коли народився син, йому дали ім'я Піфагор, тобто передбачений </w:t>
      </w:r>
      <w:proofErr w:type="spellStart"/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Піфієм</w:t>
      </w:r>
      <w:proofErr w:type="spellEnd"/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876C2" w:rsidRPr="00A56681" w:rsidRDefault="005876C2" w:rsidP="005876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Піфагор і справді виявив неабиякі здібності до наук. У свого першого вчителя </w:t>
      </w:r>
      <w:proofErr w:type="spellStart"/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Гермодамаса</w:t>
      </w:r>
      <w:proofErr w:type="spellEnd"/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він вивчив основи музики і живопису. Пам'ять тренував завчаючи пісні “Одіссея” та “</w:t>
      </w:r>
      <w:proofErr w:type="spellStart"/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Імада</w:t>
      </w:r>
      <w:proofErr w:type="spellEnd"/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”. Зовсім юним він залишив Батьківщину і вирушив до </w:t>
      </w:r>
      <w:r w:rsidR="008D0219"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Єгипту, </w:t>
      </w:r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 опікою Фалеса кілька років навчався астрології, передбаченню затемнень, таємниці чисел, медицині, Піфагор відвідав також </w:t>
      </w:r>
      <w:proofErr w:type="spellStart"/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Вавілон</w:t>
      </w:r>
      <w:proofErr w:type="spellEnd"/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де він вивчив теорію чисел. Всі ці подорожі сприяли тому, що Піфагор став найосвіченішою людиною свого часу. В 60 років Піфагор повертається на свою батьківщину, де організовує школу, яка діяла майже 30 років.</w:t>
      </w:r>
    </w:p>
    <w:p w:rsidR="005876C2" w:rsidRPr="00A56681" w:rsidRDefault="005876C2" w:rsidP="005876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Школа була одночасно і філософською і політичною партією і релігійним братством. Наприкінці </w:t>
      </w:r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століття до н.е. в Греції прокотилася хвиля демократичного руху. Піфагор з учнями переїхав у </w:t>
      </w:r>
      <w:proofErr w:type="spellStart"/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Тарент</w:t>
      </w:r>
      <w:proofErr w:type="spellEnd"/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звідти в </w:t>
      </w:r>
      <w:proofErr w:type="spellStart"/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Метапонт</w:t>
      </w:r>
      <w:proofErr w:type="spellEnd"/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де відбулося народне повстання. В одній із нічних сутичок і загинув майже 90 літній Піфагор.</w:t>
      </w:r>
    </w:p>
    <w:p w:rsidR="005876C2" w:rsidRPr="00A56681" w:rsidRDefault="005876C2" w:rsidP="008D02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Основна ідея Піфагорійців </w:t>
      </w:r>
      <w:r w:rsidRPr="00A56681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Початком усього є числа</w:t>
      </w:r>
      <w:r w:rsidRPr="00A56681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5876C2" w:rsidRPr="00A56681" w:rsidRDefault="005876C2" w:rsidP="005876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6148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Застосування теореми Піфагора рі</w:t>
      </w:r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зноманітне:</w:t>
      </w:r>
    </w:p>
    <w:p w:rsidR="005876C2" w:rsidRPr="00A56681" w:rsidRDefault="005876C2" w:rsidP="005876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вимірювальних робіт (це знали ще в </w:t>
      </w:r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тис. до н.е.);</w:t>
      </w:r>
    </w:p>
    <w:p w:rsidR="005876C2" w:rsidRPr="00A56681" w:rsidRDefault="005876C2" w:rsidP="005876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геометричного знаходження квадратних коренів з цілих чисел;</w:t>
      </w:r>
    </w:p>
    <w:p w:rsidR="005876C2" w:rsidRPr="00A56681" w:rsidRDefault="005876C2" w:rsidP="005876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знаходження степенів цілих чисел тощо.</w:t>
      </w:r>
    </w:p>
    <w:p w:rsidR="005876C2" w:rsidRPr="00A56681" w:rsidRDefault="005876C2" w:rsidP="00B823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Те, що Піфагор пов'язав реальний світ з числовими закономірностями, дало змогу більш пізнім поколінням учени</w:t>
      </w:r>
      <w:r w:rsidR="00B8238F" w:rsidRPr="00A56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зрозуміти краще світ і глибше.</w:t>
      </w:r>
    </w:p>
    <w:p w:rsidR="005876C2" w:rsidRPr="00614885" w:rsidRDefault="005876C2" w:rsidP="005876C2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614885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І</w:t>
      </w:r>
      <w:r w:rsidRPr="00614885">
        <w:rPr>
          <w:rFonts w:ascii="Times New Roman" w:hAnsi="Times New Roman" w:cs="Times New Roman"/>
          <w:b/>
          <w:i/>
          <w:sz w:val="28"/>
          <w:szCs w:val="28"/>
          <w:lang w:val="en-US" w:eastAsia="uk-UA"/>
        </w:rPr>
        <w:t>V</w:t>
      </w:r>
      <w:r w:rsidRPr="00614885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. </w:t>
      </w:r>
      <w:proofErr w:type="spellStart"/>
      <w:r w:rsidRPr="00614885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Закріплення</w:t>
      </w:r>
      <w:proofErr w:type="spellEnd"/>
      <w:r w:rsidRPr="00614885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614885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нових</w:t>
      </w:r>
      <w:proofErr w:type="spellEnd"/>
      <w:r w:rsidRPr="00614885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614885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знань</w:t>
      </w:r>
      <w:proofErr w:type="spellEnd"/>
      <w:r w:rsidRPr="00614885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і </w:t>
      </w:r>
      <w:proofErr w:type="spellStart"/>
      <w:r w:rsidRPr="00614885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вмінь</w:t>
      </w:r>
      <w:proofErr w:type="spellEnd"/>
      <w:r w:rsidRPr="00614885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614885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учнів</w:t>
      </w:r>
      <w:proofErr w:type="spellEnd"/>
    </w:p>
    <w:p w:rsidR="005876C2" w:rsidRPr="00E11F23" w:rsidRDefault="007C388C" w:rsidP="005876C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11F23">
        <w:rPr>
          <w:rFonts w:ascii="Times New Roman" w:hAnsi="Times New Roman" w:cs="Times New Roman"/>
          <w:b/>
          <w:sz w:val="28"/>
          <w:szCs w:val="28"/>
          <w:lang w:val="uk-UA" w:eastAsia="uk-UA"/>
        </w:rPr>
        <w:t>№631, 633</w:t>
      </w:r>
    </w:p>
    <w:p w:rsidR="005876C2" w:rsidRPr="00A56681" w:rsidRDefault="005876C2" w:rsidP="005876C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A56681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V.  Рефлексія, домашнє завдання</w:t>
      </w:r>
      <w:r w:rsidRPr="00A5668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876C2" w:rsidRPr="00A56681" w:rsidRDefault="005876C2" w:rsidP="005876C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6681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1. Виставлення оцінок.</w:t>
      </w:r>
    </w:p>
    <w:p w:rsidR="005876C2" w:rsidRPr="00A56681" w:rsidRDefault="005876C2" w:rsidP="005876C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6681">
        <w:rPr>
          <w:rFonts w:ascii="Times New Roman" w:hAnsi="Times New Roman" w:cs="Times New Roman"/>
          <w:sz w:val="28"/>
          <w:szCs w:val="28"/>
          <w:lang w:val="uk-UA" w:eastAsia="uk-UA"/>
        </w:rPr>
        <w:t>2. Цікаві вислови про теорему Піфагора:</w:t>
      </w:r>
    </w:p>
    <w:p w:rsidR="005876C2" w:rsidRPr="00A56681" w:rsidRDefault="005876C2" w:rsidP="005876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6681">
        <w:rPr>
          <w:rFonts w:ascii="Times New Roman" w:hAnsi="Times New Roman" w:cs="Times New Roman"/>
          <w:sz w:val="28"/>
          <w:szCs w:val="28"/>
          <w:lang w:val="uk-UA" w:eastAsia="uk-UA"/>
        </w:rPr>
        <w:t>“ Піфагорові штанці файні є у три кінці ”.</w:t>
      </w:r>
    </w:p>
    <w:p w:rsidR="005876C2" w:rsidRPr="00A56681" w:rsidRDefault="005876C2" w:rsidP="005876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6681">
        <w:rPr>
          <w:rFonts w:ascii="Times New Roman" w:hAnsi="Times New Roman" w:cs="Times New Roman"/>
          <w:sz w:val="28"/>
          <w:szCs w:val="28"/>
          <w:lang w:val="uk-UA" w:eastAsia="uk-UA"/>
        </w:rPr>
        <w:t>“ Піфагорові штани на всі боки рівні ”.</w:t>
      </w:r>
    </w:p>
    <w:p w:rsidR="005876C2" w:rsidRPr="00A56681" w:rsidRDefault="005876C2" w:rsidP="005876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668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“ Хто в сорочці Піфагора – </w:t>
      </w:r>
      <w:proofErr w:type="spellStart"/>
      <w:r w:rsidRPr="00A56681">
        <w:rPr>
          <w:rFonts w:ascii="Times New Roman" w:hAnsi="Times New Roman" w:cs="Times New Roman"/>
          <w:sz w:val="28"/>
          <w:szCs w:val="28"/>
          <w:lang w:val="uk-UA" w:eastAsia="uk-UA"/>
        </w:rPr>
        <w:t>піднось</w:t>
      </w:r>
      <w:proofErr w:type="spellEnd"/>
      <w:r w:rsidRPr="00A5668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руки вгору ”.</w:t>
      </w:r>
    </w:p>
    <w:p w:rsidR="005876C2" w:rsidRPr="00A56681" w:rsidRDefault="005876C2" w:rsidP="005876C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6681">
        <w:rPr>
          <w:rFonts w:ascii="Times New Roman" w:hAnsi="Times New Roman" w:cs="Times New Roman"/>
          <w:sz w:val="28"/>
          <w:szCs w:val="28"/>
          <w:lang w:val="uk-UA" w:eastAsia="uk-UA"/>
        </w:rPr>
        <w:t>3. Моральні правила Піфагора:</w:t>
      </w:r>
    </w:p>
    <w:p w:rsidR="005876C2" w:rsidRPr="00A56681" w:rsidRDefault="005876C2" w:rsidP="005876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56681">
        <w:rPr>
          <w:rFonts w:ascii="Times New Roman" w:hAnsi="Times New Roman" w:cs="Times New Roman"/>
          <w:sz w:val="28"/>
          <w:szCs w:val="28"/>
          <w:lang w:eastAsia="uk-UA"/>
        </w:rPr>
        <w:t>Роби</w:t>
      </w:r>
      <w:proofErr w:type="spellEnd"/>
      <w:r w:rsidRPr="00A5668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56681">
        <w:rPr>
          <w:rFonts w:ascii="Times New Roman" w:hAnsi="Times New Roman" w:cs="Times New Roman"/>
          <w:sz w:val="28"/>
          <w:szCs w:val="28"/>
          <w:lang w:eastAsia="uk-UA"/>
        </w:rPr>
        <w:t>тільки</w:t>
      </w:r>
      <w:proofErr w:type="spellEnd"/>
      <w:r w:rsidRPr="00A56681">
        <w:rPr>
          <w:rFonts w:ascii="Times New Roman" w:hAnsi="Times New Roman" w:cs="Times New Roman"/>
          <w:sz w:val="28"/>
          <w:szCs w:val="28"/>
          <w:lang w:eastAsia="uk-UA"/>
        </w:rPr>
        <w:t xml:space="preserve"> те, </w:t>
      </w:r>
      <w:proofErr w:type="spellStart"/>
      <w:r w:rsidRPr="00A56681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A56681">
        <w:rPr>
          <w:rFonts w:ascii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A56681">
        <w:rPr>
          <w:rFonts w:ascii="Times New Roman" w:hAnsi="Times New Roman" w:cs="Times New Roman"/>
          <w:sz w:val="28"/>
          <w:szCs w:val="28"/>
          <w:lang w:eastAsia="uk-UA"/>
        </w:rPr>
        <w:t>засмутить</w:t>
      </w:r>
      <w:proofErr w:type="spellEnd"/>
      <w:r w:rsidRPr="00A56681">
        <w:rPr>
          <w:rFonts w:ascii="Times New Roman" w:hAnsi="Times New Roman" w:cs="Times New Roman"/>
          <w:sz w:val="28"/>
          <w:szCs w:val="28"/>
          <w:lang w:eastAsia="uk-UA"/>
        </w:rPr>
        <w:t xml:space="preserve"> тебе і не </w:t>
      </w:r>
      <w:proofErr w:type="spellStart"/>
      <w:r w:rsidRPr="00A56681">
        <w:rPr>
          <w:rFonts w:ascii="Times New Roman" w:hAnsi="Times New Roman" w:cs="Times New Roman"/>
          <w:sz w:val="28"/>
          <w:szCs w:val="28"/>
          <w:lang w:eastAsia="uk-UA"/>
        </w:rPr>
        <w:t>примусить</w:t>
      </w:r>
      <w:proofErr w:type="spellEnd"/>
      <w:r w:rsidRPr="00A5668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56681">
        <w:rPr>
          <w:rFonts w:ascii="Times New Roman" w:hAnsi="Times New Roman" w:cs="Times New Roman"/>
          <w:sz w:val="28"/>
          <w:szCs w:val="28"/>
          <w:lang w:eastAsia="uk-UA"/>
        </w:rPr>
        <w:t>розкаюватись</w:t>
      </w:r>
      <w:proofErr w:type="spellEnd"/>
      <w:r w:rsidRPr="00A5668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5876C2" w:rsidRPr="00A56681" w:rsidRDefault="005876C2" w:rsidP="005876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6681">
        <w:rPr>
          <w:rFonts w:ascii="Times New Roman" w:hAnsi="Times New Roman" w:cs="Times New Roman"/>
          <w:sz w:val="28"/>
          <w:szCs w:val="28"/>
          <w:lang w:val="uk-UA" w:eastAsia="uk-UA"/>
        </w:rPr>
        <w:t>Навчись тому, що слід знати.</w:t>
      </w:r>
    </w:p>
    <w:p w:rsidR="005876C2" w:rsidRPr="00A56681" w:rsidRDefault="005876C2" w:rsidP="005876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6681">
        <w:rPr>
          <w:rFonts w:ascii="Times New Roman" w:hAnsi="Times New Roman" w:cs="Times New Roman"/>
          <w:sz w:val="28"/>
          <w:szCs w:val="28"/>
          <w:lang w:val="uk-UA" w:eastAsia="uk-UA"/>
        </w:rPr>
        <w:t>Не нехтуй здоров'ям свого тіла.</w:t>
      </w:r>
    </w:p>
    <w:p w:rsidR="005876C2" w:rsidRPr="00A56681" w:rsidRDefault="005876C2" w:rsidP="005876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56681">
        <w:rPr>
          <w:rFonts w:ascii="Times New Roman" w:hAnsi="Times New Roman" w:cs="Times New Roman"/>
          <w:sz w:val="28"/>
          <w:szCs w:val="28"/>
          <w:lang w:eastAsia="uk-UA"/>
        </w:rPr>
        <w:t>Привчайся</w:t>
      </w:r>
      <w:proofErr w:type="spellEnd"/>
      <w:r w:rsidRPr="00A5668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56681">
        <w:rPr>
          <w:rFonts w:ascii="Times New Roman" w:hAnsi="Times New Roman" w:cs="Times New Roman"/>
          <w:sz w:val="28"/>
          <w:szCs w:val="28"/>
          <w:lang w:eastAsia="uk-UA"/>
        </w:rPr>
        <w:t>жити</w:t>
      </w:r>
      <w:proofErr w:type="spellEnd"/>
      <w:r w:rsidRPr="00A56681">
        <w:rPr>
          <w:rFonts w:ascii="Times New Roman" w:hAnsi="Times New Roman" w:cs="Times New Roman"/>
          <w:sz w:val="28"/>
          <w:szCs w:val="28"/>
          <w:lang w:eastAsia="uk-UA"/>
        </w:rPr>
        <w:t xml:space="preserve"> просто і без </w:t>
      </w:r>
      <w:proofErr w:type="spellStart"/>
      <w:r w:rsidRPr="00A56681">
        <w:rPr>
          <w:rFonts w:ascii="Times New Roman" w:hAnsi="Times New Roman" w:cs="Times New Roman"/>
          <w:sz w:val="28"/>
          <w:szCs w:val="28"/>
          <w:lang w:eastAsia="uk-UA"/>
        </w:rPr>
        <w:t>розкошів</w:t>
      </w:r>
      <w:proofErr w:type="spellEnd"/>
      <w:r w:rsidRPr="00A5668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5876C2" w:rsidRPr="00A56681" w:rsidRDefault="005876C2" w:rsidP="005876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6681">
        <w:rPr>
          <w:rFonts w:ascii="Times New Roman" w:hAnsi="Times New Roman" w:cs="Times New Roman"/>
          <w:sz w:val="28"/>
          <w:szCs w:val="28"/>
          <w:lang w:eastAsia="uk-UA"/>
        </w:rPr>
        <w:t xml:space="preserve">Твори </w:t>
      </w:r>
      <w:proofErr w:type="spellStart"/>
      <w:r w:rsidRPr="00A56681">
        <w:rPr>
          <w:rFonts w:ascii="Times New Roman" w:hAnsi="Times New Roman" w:cs="Times New Roman"/>
          <w:sz w:val="28"/>
          <w:szCs w:val="28"/>
          <w:lang w:eastAsia="uk-UA"/>
        </w:rPr>
        <w:t>велике</w:t>
      </w:r>
      <w:proofErr w:type="spellEnd"/>
      <w:r w:rsidRPr="00A56681">
        <w:rPr>
          <w:rFonts w:ascii="Times New Roman" w:hAnsi="Times New Roman" w:cs="Times New Roman"/>
          <w:sz w:val="28"/>
          <w:szCs w:val="28"/>
          <w:lang w:eastAsia="uk-UA"/>
        </w:rPr>
        <w:t xml:space="preserve">, не </w:t>
      </w:r>
      <w:proofErr w:type="spellStart"/>
      <w:r w:rsidRPr="00A56681">
        <w:rPr>
          <w:rFonts w:ascii="Times New Roman" w:hAnsi="Times New Roman" w:cs="Times New Roman"/>
          <w:sz w:val="28"/>
          <w:szCs w:val="28"/>
          <w:lang w:eastAsia="uk-UA"/>
        </w:rPr>
        <w:t>обіцяючи</w:t>
      </w:r>
      <w:proofErr w:type="spellEnd"/>
      <w:r w:rsidRPr="00A56681">
        <w:rPr>
          <w:rFonts w:ascii="Times New Roman" w:hAnsi="Times New Roman" w:cs="Times New Roman"/>
          <w:sz w:val="28"/>
          <w:szCs w:val="28"/>
          <w:lang w:eastAsia="uk-UA"/>
        </w:rPr>
        <w:t xml:space="preserve"> великого</w:t>
      </w:r>
      <w:r w:rsidRPr="00A5668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5876C2" w:rsidRPr="00A56681" w:rsidRDefault="005876C2" w:rsidP="005876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6681">
        <w:rPr>
          <w:rFonts w:ascii="Times New Roman" w:hAnsi="Times New Roman" w:cs="Times New Roman"/>
          <w:sz w:val="28"/>
          <w:szCs w:val="28"/>
          <w:lang w:eastAsia="uk-UA"/>
        </w:rPr>
        <w:t xml:space="preserve">Не давай </w:t>
      </w:r>
      <w:proofErr w:type="spellStart"/>
      <w:r w:rsidRPr="00A56681">
        <w:rPr>
          <w:rFonts w:ascii="Times New Roman" w:hAnsi="Times New Roman" w:cs="Times New Roman"/>
          <w:sz w:val="28"/>
          <w:szCs w:val="28"/>
          <w:lang w:eastAsia="uk-UA"/>
        </w:rPr>
        <w:t>дурневі</w:t>
      </w:r>
      <w:proofErr w:type="spellEnd"/>
      <w:r w:rsidRPr="00A56681">
        <w:rPr>
          <w:rFonts w:ascii="Times New Roman" w:hAnsi="Times New Roman" w:cs="Times New Roman"/>
          <w:sz w:val="28"/>
          <w:szCs w:val="28"/>
          <w:lang w:eastAsia="uk-UA"/>
        </w:rPr>
        <w:t xml:space="preserve"> в руки меч, а </w:t>
      </w:r>
      <w:proofErr w:type="spellStart"/>
      <w:r w:rsidRPr="00A56681">
        <w:rPr>
          <w:rFonts w:ascii="Times New Roman" w:hAnsi="Times New Roman" w:cs="Times New Roman"/>
          <w:sz w:val="28"/>
          <w:szCs w:val="28"/>
          <w:lang w:eastAsia="uk-UA"/>
        </w:rPr>
        <w:t>нечесному</w:t>
      </w:r>
      <w:proofErr w:type="spellEnd"/>
      <w:r w:rsidRPr="00A56681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A56681">
        <w:rPr>
          <w:rFonts w:ascii="Times New Roman" w:hAnsi="Times New Roman" w:cs="Times New Roman"/>
          <w:sz w:val="28"/>
          <w:szCs w:val="28"/>
          <w:lang w:eastAsia="uk-UA"/>
        </w:rPr>
        <w:t>владу</w:t>
      </w:r>
      <w:proofErr w:type="spellEnd"/>
      <w:r w:rsidRPr="00A5668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C388C" w:rsidRPr="00753DEB" w:rsidRDefault="005876C2" w:rsidP="00753DEB">
      <w:pPr>
        <w:autoSpaceDE w:val="0"/>
        <w:autoSpaceDN w:val="0"/>
        <w:adjustRightInd w:val="0"/>
        <w:ind w:left="284" w:hanging="284"/>
        <w:jc w:val="both"/>
        <w:rPr>
          <w:b/>
          <w:bCs/>
          <w:sz w:val="28"/>
          <w:szCs w:val="28"/>
          <w:lang w:eastAsia="uk-UA"/>
        </w:rPr>
      </w:pPr>
      <w:r w:rsidRPr="00A5668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4. Домашнє завдання: </w:t>
      </w:r>
      <w:r w:rsidR="007C388C" w:rsidRPr="00A5668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§ 18, № 629, 632, 634</w:t>
      </w:r>
      <w:r w:rsidR="00753DE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. </w:t>
      </w:r>
      <w:r w:rsidR="00753DEB" w:rsidRPr="00753DEB">
        <w:rPr>
          <w:b/>
          <w:bCs/>
          <w:sz w:val="28"/>
          <w:szCs w:val="28"/>
          <w:lang w:val="uk-UA" w:eastAsia="uk-UA"/>
        </w:rPr>
        <w:t>Знайти інше доведення теореми Піфагора</w:t>
      </w:r>
    </w:p>
    <w:p w:rsidR="007C388C" w:rsidRPr="00A56681" w:rsidRDefault="007C388C" w:rsidP="007C38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68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56681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Підбиття підсумків уроку</w:t>
      </w:r>
    </w:p>
    <w:p w:rsidR="009D7B9D" w:rsidRPr="009D7B9D" w:rsidRDefault="009D7B9D" w:rsidP="009D7B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9D">
        <w:rPr>
          <w:rFonts w:ascii="Times New Roman" w:hAnsi="Times New Roman" w:cs="Times New Roman"/>
          <w:sz w:val="28"/>
          <w:szCs w:val="28"/>
          <w:lang w:val="uk-UA"/>
        </w:rPr>
        <w:t>Один з уч</w:t>
      </w:r>
      <w:r>
        <w:rPr>
          <w:rFonts w:ascii="Times New Roman" w:hAnsi="Times New Roman" w:cs="Times New Roman"/>
          <w:sz w:val="28"/>
          <w:szCs w:val="28"/>
          <w:lang w:val="uk-UA"/>
        </w:rPr>
        <w:t>нів читає сонет А. фон Шаміссо.</w:t>
      </w:r>
    </w:p>
    <w:p w:rsidR="009D7B9D" w:rsidRPr="009D7B9D" w:rsidRDefault="009D7B9D" w:rsidP="009D7B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9D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 теорему Піфагора</w:t>
      </w:r>
    </w:p>
    <w:p w:rsidR="009D7B9D" w:rsidRPr="009D7B9D" w:rsidRDefault="009D7B9D" w:rsidP="009D7B9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D7B9D">
        <w:rPr>
          <w:rFonts w:ascii="Times New Roman" w:hAnsi="Times New Roman" w:cs="Times New Roman"/>
          <w:sz w:val="28"/>
          <w:szCs w:val="28"/>
          <w:lang w:val="uk-UA"/>
        </w:rPr>
        <w:t xml:space="preserve">Суть істини проста: вона — дороговказ, </w:t>
      </w:r>
    </w:p>
    <w:p w:rsidR="009D7B9D" w:rsidRPr="009D7B9D" w:rsidRDefault="009D7B9D" w:rsidP="009D7B9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D7B9D">
        <w:rPr>
          <w:rFonts w:ascii="Times New Roman" w:hAnsi="Times New Roman" w:cs="Times New Roman"/>
          <w:sz w:val="28"/>
          <w:szCs w:val="28"/>
          <w:lang w:val="uk-UA"/>
        </w:rPr>
        <w:t xml:space="preserve">Що сяє для людей, </w:t>
      </w:r>
      <w:proofErr w:type="spellStart"/>
      <w:r w:rsidRPr="009D7B9D">
        <w:rPr>
          <w:rFonts w:ascii="Times New Roman" w:hAnsi="Times New Roman" w:cs="Times New Roman"/>
          <w:sz w:val="28"/>
          <w:szCs w:val="28"/>
          <w:lang w:val="uk-UA"/>
        </w:rPr>
        <w:t>одвічна</w:t>
      </w:r>
      <w:proofErr w:type="spellEnd"/>
      <w:r w:rsidRPr="009D7B9D">
        <w:rPr>
          <w:rFonts w:ascii="Times New Roman" w:hAnsi="Times New Roman" w:cs="Times New Roman"/>
          <w:sz w:val="28"/>
          <w:szCs w:val="28"/>
          <w:lang w:val="uk-UA"/>
        </w:rPr>
        <w:t xml:space="preserve"> і сувора, </w:t>
      </w:r>
    </w:p>
    <w:p w:rsidR="009D7B9D" w:rsidRPr="009D7B9D" w:rsidRDefault="009D7B9D" w:rsidP="009D7B9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D7B9D">
        <w:rPr>
          <w:rFonts w:ascii="Times New Roman" w:hAnsi="Times New Roman" w:cs="Times New Roman"/>
          <w:sz w:val="28"/>
          <w:szCs w:val="28"/>
          <w:lang w:val="uk-UA"/>
        </w:rPr>
        <w:t xml:space="preserve">Тому, як в давнину, вражає нині нас </w:t>
      </w:r>
    </w:p>
    <w:p w:rsidR="009D7B9D" w:rsidRPr="009D7B9D" w:rsidRDefault="009D7B9D" w:rsidP="009D7B9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D7B9D">
        <w:rPr>
          <w:rFonts w:ascii="Times New Roman" w:hAnsi="Times New Roman" w:cs="Times New Roman"/>
          <w:sz w:val="28"/>
          <w:szCs w:val="28"/>
          <w:lang w:val="uk-UA"/>
        </w:rPr>
        <w:t xml:space="preserve">Беззаперечна теорема Піфагора. </w:t>
      </w:r>
    </w:p>
    <w:p w:rsidR="009D7B9D" w:rsidRPr="009D7B9D" w:rsidRDefault="009D7B9D" w:rsidP="009D7B9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D7B9D">
        <w:rPr>
          <w:rFonts w:ascii="Times New Roman" w:hAnsi="Times New Roman" w:cs="Times New Roman"/>
          <w:sz w:val="28"/>
          <w:szCs w:val="28"/>
          <w:lang w:val="uk-UA"/>
        </w:rPr>
        <w:t xml:space="preserve">За дотик мудрості уславлених богів, </w:t>
      </w:r>
    </w:p>
    <w:p w:rsidR="009D7B9D" w:rsidRPr="009D7B9D" w:rsidRDefault="009D7B9D" w:rsidP="009D7B9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D7B9D">
        <w:rPr>
          <w:rFonts w:ascii="Times New Roman" w:hAnsi="Times New Roman" w:cs="Times New Roman"/>
          <w:sz w:val="28"/>
          <w:szCs w:val="28"/>
          <w:lang w:val="uk-UA"/>
        </w:rPr>
        <w:t xml:space="preserve">Ковток із джерела незвіданого смаку, </w:t>
      </w:r>
    </w:p>
    <w:p w:rsidR="009D7B9D" w:rsidRPr="009D7B9D" w:rsidRDefault="009D7B9D" w:rsidP="009D7B9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D7B9D">
        <w:rPr>
          <w:rFonts w:ascii="Times New Roman" w:hAnsi="Times New Roman" w:cs="Times New Roman"/>
          <w:sz w:val="28"/>
          <w:szCs w:val="28"/>
          <w:lang w:val="uk-UA"/>
        </w:rPr>
        <w:t xml:space="preserve">Олімпу Піфагор тоді осанну звів </w:t>
      </w:r>
    </w:p>
    <w:p w:rsidR="009D7B9D" w:rsidRPr="009D7B9D" w:rsidRDefault="009D7B9D" w:rsidP="009D7B9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D7B9D">
        <w:rPr>
          <w:rFonts w:ascii="Times New Roman" w:hAnsi="Times New Roman" w:cs="Times New Roman"/>
          <w:sz w:val="28"/>
          <w:szCs w:val="28"/>
          <w:lang w:val="uk-UA"/>
        </w:rPr>
        <w:t xml:space="preserve">І сто биків заклав жертовних на подяку. </w:t>
      </w:r>
    </w:p>
    <w:p w:rsidR="009D7B9D" w:rsidRPr="009D7B9D" w:rsidRDefault="009D7B9D" w:rsidP="009D7B9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D7B9D">
        <w:rPr>
          <w:rFonts w:ascii="Times New Roman" w:hAnsi="Times New Roman" w:cs="Times New Roman"/>
          <w:sz w:val="28"/>
          <w:szCs w:val="28"/>
          <w:lang w:val="uk-UA"/>
        </w:rPr>
        <w:t xml:space="preserve">Відтоді всі бики, як чують серед нив, </w:t>
      </w:r>
    </w:p>
    <w:p w:rsidR="009D7B9D" w:rsidRPr="009D7B9D" w:rsidRDefault="009D7B9D" w:rsidP="009D7B9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D7B9D">
        <w:rPr>
          <w:rFonts w:ascii="Times New Roman" w:hAnsi="Times New Roman" w:cs="Times New Roman"/>
          <w:sz w:val="28"/>
          <w:szCs w:val="28"/>
          <w:lang w:val="uk-UA"/>
        </w:rPr>
        <w:t xml:space="preserve">Що людство прагне знов за обрії духовні, </w:t>
      </w:r>
    </w:p>
    <w:p w:rsidR="009D7B9D" w:rsidRPr="009D7B9D" w:rsidRDefault="009D7B9D" w:rsidP="009D7B9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D7B9D">
        <w:rPr>
          <w:rFonts w:ascii="Times New Roman" w:hAnsi="Times New Roman" w:cs="Times New Roman"/>
          <w:sz w:val="28"/>
          <w:szCs w:val="28"/>
          <w:lang w:val="uk-UA"/>
        </w:rPr>
        <w:t xml:space="preserve">Збентежено ревуть, хоча і ясла повні, </w:t>
      </w:r>
    </w:p>
    <w:p w:rsidR="009D7B9D" w:rsidRPr="009D7B9D" w:rsidRDefault="009D7B9D" w:rsidP="009D7B9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D7B9D">
        <w:rPr>
          <w:rFonts w:ascii="Times New Roman" w:hAnsi="Times New Roman" w:cs="Times New Roman"/>
          <w:sz w:val="28"/>
          <w:szCs w:val="28"/>
          <w:lang w:val="uk-UA"/>
        </w:rPr>
        <w:t xml:space="preserve">Такий в них Піфагор навіки жах вселив. </w:t>
      </w:r>
    </w:p>
    <w:p w:rsidR="009D7B9D" w:rsidRPr="009D7B9D" w:rsidRDefault="009D7B9D" w:rsidP="009D7B9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D7B9D">
        <w:rPr>
          <w:rFonts w:ascii="Times New Roman" w:hAnsi="Times New Roman" w:cs="Times New Roman"/>
          <w:sz w:val="28"/>
          <w:szCs w:val="28"/>
          <w:lang w:val="uk-UA"/>
        </w:rPr>
        <w:t xml:space="preserve">Не зборе бик того, що істина зборола </w:t>
      </w:r>
    </w:p>
    <w:p w:rsidR="009D7B9D" w:rsidRPr="009D7B9D" w:rsidRDefault="009D7B9D" w:rsidP="009D7B9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D7B9D">
        <w:rPr>
          <w:rFonts w:ascii="Times New Roman" w:hAnsi="Times New Roman" w:cs="Times New Roman"/>
          <w:sz w:val="28"/>
          <w:szCs w:val="28"/>
          <w:lang w:val="uk-UA"/>
        </w:rPr>
        <w:t xml:space="preserve">Тому вони й ревуть, схиливши очі </w:t>
      </w:r>
      <w:proofErr w:type="spellStart"/>
      <w:r w:rsidRPr="009D7B9D">
        <w:rPr>
          <w:rFonts w:ascii="Times New Roman" w:hAnsi="Times New Roman" w:cs="Times New Roman"/>
          <w:sz w:val="28"/>
          <w:szCs w:val="28"/>
          <w:lang w:val="uk-UA"/>
        </w:rPr>
        <w:t>долу</w:t>
      </w:r>
      <w:proofErr w:type="spellEnd"/>
      <w:r w:rsidRPr="009D7B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388C" w:rsidRPr="009D7B9D" w:rsidRDefault="007C388C" w:rsidP="007C38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7AF8" w:rsidRPr="00A56681" w:rsidRDefault="00377AF8" w:rsidP="00EB24C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77AF8" w:rsidRPr="00A56681" w:rsidSect="00A5668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4A2"/>
    <w:multiLevelType w:val="hybridMultilevel"/>
    <w:tmpl w:val="F2125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F2CB9"/>
    <w:multiLevelType w:val="hybridMultilevel"/>
    <w:tmpl w:val="ED7C6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4012E"/>
    <w:multiLevelType w:val="hybridMultilevel"/>
    <w:tmpl w:val="0616E1F2"/>
    <w:lvl w:ilvl="0" w:tplc="0422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3CDD3784"/>
    <w:multiLevelType w:val="hybridMultilevel"/>
    <w:tmpl w:val="E690E9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31B1"/>
    <w:multiLevelType w:val="hybridMultilevel"/>
    <w:tmpl w:val="652E0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A10984"/>
    <w:multiLevelType w:val="hybridMultilevel"/>
    <w:tmpl w:val="9F7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31465A"/>
    <w:multiLevelType w:val="hybridMultilevel"/>
    <w:tmpl w:val="611624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E17A1"/>
    <w:multiLevelType w:val="hybridMultilevel"/>
    <w:tmpl w:val="3E66441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3B"/>
    <w:rsid w:val="00252480"/>
    <w:rsid w:val="00377AF8"/>
    <w:rsid w:val="003B05B7"/>
    <w:rsid w:val="004271C3"/>
    <w:rsid w:val="00456DD3"/>
    <w:rsid w:val="005876C2"/>
    <w:rsid w:val="00614885"/>
    <w:rsid w:val="00753DEB"/>
    <w:rsid w:val="007C388C"/>
    <w:rsid w:val="00844865"/>
    <w:rsid w:val="008D0219"/>
    <w:rsid w:val="00926B7F"/>
    <w:rsid w:val="009D7B9D"/>
    <w:rsid w:val="00A56681"/>
    <w:rsid w:val="00A81D3B"/>
    <w:rsid w:val="00B8238F"/>
    <w:rsid w:val="00C809A9"/>
    <w:rsid w:val="00D57A89"/>
    <w:rsid w:val="00D80E0B"/>
    <w:rsid w:val="00E11F23"/>
    <w:rsid w:val="00EB24C7"/>
    <w:rsid w:val="00F33670"/>
    <w:rsid w:val="00FA2058"/>
    <w:rsid w:val="00FB269F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3FA9"/>
  <w15:chartTrackingRefBased/>
  <w15:docId w15:val="{2AB38B5E-6B88-4879-A315-1894E8DD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76C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C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0BDD-6726-4090-948B-F5A2686B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2019-01-14T15:51:00Z</cp:lastPrinted>
  <dcterms:created xsi:type="dcterms:W3CDTF">2019-01-08T12:13:00Z</dcterms:created>
  <dcterms:modified xsi:type="dcterms:W3CDTF">2019-07-10T13:56:00Z</dcterms:modified>
</cp:coreProperties>
</file>